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33" w:rsidRPr="002D3433" w:rsidRDefault="002D3433" w:rsidP="002D34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val="ru-RU" w:eastAsia="ru-RU" w:bidi="ar-SA"/>
        </w:rPr>
      </w:pPr>
    </w:p>
    <w:tbl>
      <w:tblPr>
        <w:tblW w:w="156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83"/>
      </w:tblGrid>
      <w:tr w:rsidR="002D3433" w:rsidRPr="002D3433" w:rsidTr="002D3433">
        <w:trPr>
          <w:trHeight w:val="105"/>
        </w:trPr>
        <w:tc>
          <w:tcPr>
            <w:tcW w:w="15683" w:type="dxa"/>
          </w:tcPr>
          <w:p w:rsidR="002D3433" w:rsidRPr="002D3433" w:rsidRDefault="002D3433" w:rsidP="00F0534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2D3433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  <w:lang w:val="ru-RU" w:eastAsia="ru-RU" w:bidi="ar-SA"/>
              </w:rPr>
              <w:t>КПЭ УФАС России за 2018 г.</w:t>
            </w:r>
          </w:p>
        </w:tc>
      </w:tr>
    </w:tbl>
    <w:p w:rsidR="002D3433" w:rsidRPr="002D3433" w:rsidRDefault="002D3433" w:rsidP="002D3433">
      <w:pPr>
        <w:pStyle w:val="Default"/>
        <w:jc w:val="center"/>
        <w:rPr>
          <w:lang w:val="de-D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975"/>
      </w:tblGrid>
      <w:tr w:rsidR="00F0534C" w:rsidTr="00F0534C">
        <w:trPr>
          <w:trHeight w:val="516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Территориальный орган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рейтинге за  2018 год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Московское областное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Карельское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Оренбургское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Татарстанское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Амурское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0534C" w:rsidTr="00F0534C">
        <w:trPr>
          <w:trHeight w:val="100"/>
        </w:trPr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Новгородское УФАС России</w:t>
            </w:r>
          </w:p>
        </w:tc>
        <w:tc>
          <w:tcPr>
            <w:tcW w:w="1975" w:type="dxa"/>
          </w:tcPr>
          <w:p w:rsidR="00F0534C" w:rsidRDefault="00F05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CF7AFB" w:rsidRDefault="00CF7AFB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886"/>
      </w:tblGrid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Хакасское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Адыгейское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Ростовское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Мурманское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Красноярское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Приморское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Алтайское краевое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Новосибирское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Бурятское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Карачаево-Черкесское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Магаданское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Санкт-Петербургское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Свердловское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Сахалинское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Псковское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Вологодское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Рязанское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Краснодарское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Курганское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Владимирское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Саратовское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Мордовское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Смоленское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Белгородское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Ивановское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58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Тывинское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Алтайское республиканское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61 </w:t>
            </w:r>
          </w:p>
        </w:tc>
      </w:tr>
    </w:tbl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>
      <w:pPr>
        <w:pStyle w:val="Standard"/>
        <w:rPr>
          <w:lang w:val="ru-RU"/>
        </w:rPr>
      </w:pPr>
    </w:p>
    <w:p w:rsidR="002D3433" w:rsidRDefault="002D3433" w:rsidP="002D3433">
      <w:pPr>
        <w:pStyle w:val="Standard"/>
        <w:jc w:val="center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886"/>
      </w:tblGrid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Ульяновское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Чеченское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Хабаровское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Костромское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Северо-Осетинское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Ярославское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Тульское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Ингушское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Ненецкое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Якутское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Калининградское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Иркутское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Ямало-Ненецкое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Архангельское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Чукотское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Тверское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Камчатское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Ханты-Мансийское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Калмыцкое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bookmarkStart w:id="0" w:name="_GoBack"/>
        <w:bookmarkEnd w:id="0"/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Еврейское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Дагестанское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Забайкальское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</w:t>
            </w:r>
          </w:p>
        </w:tc>
      </w:tr>
      <w:tr w:rsidR="00F0534C" w:rsidRPr="002D3433" w:rsidTr="00F0534C">
        <w:trPr>
          <w:trHeight w:val="100"/>
        </w:trPr>
        <w:tc>
          <w:tcPr>
            <w:tcW w:w="1884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Крымское УФАС России</w:t>
            </w:r>
          </w:p>
        </w:tc>
        <w:tc>
          <w:tcPr>
            <w:tcW w:w="1886" w:type="dxa"/>
          </w:tcPr>
          <w:p w:rsidR="00F0534C" w:rsidRPr="002D3433" w:rsidRDefault="00F0534C" w:rsidP="002D343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D3433">
              <w:rPr>
                <w:rFonts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84 </w:t>
            </w:r>
          </w:p>
        </w:tc>
      </w:tr>
    </w:tbl>
    <w:p w:rsidR="002D3433" w:rsidRPr="009E7333" w:rsidRDefault="002D3433">
      <w:pPr>
        <w:pStyle w:val="Standard"/>
        <w:rPr>
          <w:lang w:val="ru-RU"/>
        </w:rPr>
      </w:pPr>
    </w:p>
    <w:sectPr w:rsidR="002D3433" w:rsidRPr="009E7333" w:rsidSect="002D3433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98" w:rsidRDefault="00571998">
      <w:r>
        <w:separator/>
      </w:r>
    </w:p>
  </w:endnote>
  <w:endnote w:type="continuationSeparator" w:id="0">
    <w:p w:rsidR="00571998" w:rsidRDefault="0057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98" w:rsidRDefault="00571998">
      <w:r>
        <w:rPr>
          <w:color w:val="000000"/>
        </w:rPr>
        <w:separator/>
      </w:r>
    </w:p>
  </w:footnote>
  <w:footnote w:type="continuationSeparator" w:id="0">
    <w:p w:rsidR="00571998" w:rsidRDefault="0057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FB"/>
    <w:rsid w:val="00163A4C"/>
    <w:rsid w:val="002D3433"/>
    <w:rsid w:val="00571998"/>
    <w:rsid w:val="006D4F7F"/>
    <w:rsid w:val="00791D70"/>
    <w:rsid w:val="009E7333"/>
    <w:rsid w:val="00CF7AFB"/>
    <w:rsid w:val="00F0534C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E22-CE7F-4E41-A013-6CD9EFDC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9E733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link w:val="1"/>
    <w:uiPriority w:val="9"/>
    <w:rsid w:val="009E7333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date-display-single">
    <w:name w:val="date-display-single"/>
    <w:rsid w:val="009E7333"/>
  </w:style>
  <w:style w:type="character" w:styleId="a5">
    <w:name w:val="Hyperlink"/>
    <w:uiPriority w:val="99"/>
    <w:unhideWhenUsed/>
    <w:rsid w:val="009E733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E73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E73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E73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343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6" baseType="variant"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>http://karelia.fas.gov.ru/department/4978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Карельское УФАС</dc:creator>
  <cp:keywords/>
  <cp:lastModifiedBy>Отчиева Ю.П.</cp:lastModifiedBy>
  <cp:revision>3</cp:revision>
  <cp:lastPrinted>2018-09-12T12:41:00Z</cp:lastPrinted>
  <dcterms:created xsi:type="dcterms:W3CDTF">2019-04-08T06:10:00Z</dcterms:created>
  <dcterms:modified xsi:type="dcterms:W3CDTF">2019-04-08T06:24:00Z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