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FC" w:rsidRDefault="00306AFC" w:rsidP="00306AFC">
      <w:pPr>
        <w:jc w:val="right"/>
        <w:rPr>
          <w:b/>
          <w:sz w:val="30"/>
          <w:szCs w:val="30"/>
          <w:lang w:val="ru-RU"/>
        </w:rPr>
      </w:pPr>
      <w:bookmarkStart w:id="0" w:name="_GoBack"/>
      <w:bookmarkEnd w:id="0"/>
      <w:r>
        <w:rPr>
          <w:b/>
          <w:sz w:val="30"/>
          <w:szCs w:val="30"/>
          <w:lang w:val="ru-RU"/>
        </w:rPr>
        <w:t>Проект</w:t>
      </w:r>
    </w:p>
    <w:p w:rsidR="00306AFC" w:rsidRDefault="00306AFC" w:rsidP="00AE1FF6">
      <w:pPr>
        <w:jc w:val="center"/>
        <w:rPr>
          <w:b/>
          <w:sz w:val="30"/>
          <w:szCs w:val="30"/>
          <w:lang w:val="ru-RU"/>
        </w:rPr>
      </w:pPr>
    </w:p>
    <w:p w:rsidR="00AE1FF6" w:rsidRPr="0013574C" w:rsidRDefault="00AE1FF6" w:rsidP="00AE1FF6">
      <w:pPr>
        <w:jc w:val="center"/>
        <w:rPr>
          <w:b/>
          <w:sz w:val="28"/>
          <w:szCs w:val="28"/>
          <w:lang w:val="ru-RU"/>
        </w:rPr>
      </w:pPr>
      <w:r w:rsidRPr="0013574C">
        <w:rPr>
          <w:b/>
          <w:sz w:val="28"/>
          <w:szCs w:val="28"/>
          <w:lang w:val="ru-RU"/>
        </w:rPr>
        <w:t xml:space="preserve">Министерство экономического развития </w:t>
      </w:r>
    </w:p>
    <w:p w:rsidR="00AE1FF6" w:rsidRPr="0013574C" w:rsidRDefault="00AE1FF6" w:rsidP="00AE1FF6">
      <w:pPr>
        <w:jc w:val="center"/>
        <w:rPr>
          <w:b/>
          <w:sz w:val="28"/>
          <w:szCs w:val="28"/>
          <w:lang w:val="ru-RU"/>
        </w:rPr>
      </w:pPr>
      <w:r w:rsidRPr="0013574C">
        <w:rPr>
          <w:b/>
          <w:sz w:val="28"/>
          <w:szCs w:val="28"/>
          <w:lang w:val="ru-RU"/>
        </w:rPr>
        <w:t>и промышленности Республики Карелия</w:t>
      </w:r>
    </w:p>
    <w:p w:rsidR="00AE1FF6" w:rsidRDefault="00AE1FF6" w:rsidP="006C12E8">
      <w:pPr>
        <w:pStyle w:val="a3"/>
        <w:ind w:left="5387"/>
        <w:jc w:val="center"/>
        <w:rPr>
          <w:b/>
          <w:lang w:val="ru-RU"/>
        </w:rPr>
      </w:pPr>
    </w:p>
    <w:p w:rsidR="00AE1FF6" w:rsidRDefault="00AE1FF6" w:rsidP="006C12E8">
      <w:pPr>
        <w:pStyle w:val="a3"/>
        <w:ind w:left="5387"/>
        <w:jc w:val="center"/>
        <w:rPr>
          <w:b/>
          <w:lang w:val="ru-RU"/>
        </w:rPr>
      </w:pPr>
    </w:p>
    <w:p w:rsidR="00AE1FF6" w:rsidRDefault="00AE1FF6" w:rsidP="006C12E8">
      <w:pPr>
        <w:pStyle w:val="a3"/>
        <w:ind w:left="5387"/>
        <w:jc w:val="center"/>
        <w:rPr>
          <w:b/>
          <w:lang w:val="ru-RU"/>
        </w:rPr>
      </w:pPr>
    </w:p>
    <w:p w:rsidR="00AE1FF6" w:rsidRDefault="00AE1FF6" w:rsidP="006C12E8">
      <w:pPr>
        <w:pStyle w:val="a3"/>
        <w:ind w:left="5387"/>
        <w:jc w:val="center"/>
        <w:rPr>
          <w:b/>
          <w:lang w:val="ru-RU"/>
        </w:rPr>
      </w:pPr>
    </w:p>
    <w:p w:rsidR="00AE1FF6" w:rsidRDefault="00AE1FF6" w:rsidP="006C12E8">
      <w:pPr>
        <w:pStyle w:val="a3"/>
        <w:ind w:left="5387"/>
        <w:jc w:val="center"/>
        <w:rPr>
          <w:b/>
          <w:lang w:val="ru-RU"/>
        </w:rPr>
      </w:pPr>
    </w:p>
    <w:p w:rsidR="00B36060" w:rsidRDefault="00B36060">
      <w:pPr>
        <w:pStyle w:val="a3"/>
        <w:ind w:left="0"/>
        <w:jc w:val="left"/>
        <w:rPr>
          <w:b/>
          <w:lang w:val="ru-RU"/>
        </w:rPr>
      </w:pPr>
    </w:p>
    <w:p w:rsidR="00B34C84" w:rsidRPr="006C12E8" w:rsidRDefault="00B34C84">
      <w:pPr>
        <w:pStyle w:val="a3"/>
        <w:ind w:left="0"/>
        <w:jc w:val="left"/>
        <w:rPr>
          <w:color w:val="FF0000"/>
          <w:sz w:val="20"/>
          <w:lang w:val="ru-RU"/>
        </w:rPr>
      </w:pPr>
    </w:p>
    <w:p w:rsidR="00B36060" w:rsidRPr="006C12E8" w:rsidRDefault="00B36060">
      <w:pPr>
        <w:pStyle w:val="a3"/>
        <w:ind w:left="0"/>
        <w:jc w:val="left"/>
        <w:rPr>
          <w:color w:val="FF0000"/>
          <w:sz w:val="20"/>
          <w:lang w:val="ru-RU"/>
        </w:rPr>
      </w:pPr>
    </w:p>
    <w:p w:rsidR="00B36060" w:rsidRPr="006C12E8" w:rsidRDefault="00B36060">
      <w:pPr>
        <w:pStyle w:val="a3"/>
        <w:ind w:left="0"/>
        <w:jc w:val="left"/>
        <w:rPr>
          <w:color w:val="FF0000"/>
          <w:sz w:val="20"/>
          <w:lang w:val="ru-RU"/>
        </w:rPr>
      </w:pPr>
    </w:p>
    <w:p w:rsidR="00B36060" w:rsidRPr="006C12E8" w:rsidRDefault="00B36060">
      <w:pPr>
        <w:pStyle w:val="a3"/>
        <w:ind w:left="0"/>
        <w:jc w:val="left"/>
        <w:rPr>
          <w:color w:val="FF0000"/>
          <w:sz w:val="20"/>
          <w:lang w:val="ru-RU"/>
        </w:rPr>
      </w:pPr>
    </w:p>
    <w:p w:rsidR="00E76E40" w:rsidRDefault="00E76E40" w:rsidP="007A27B9">
      <w:pPr>
        <w:spacing w:before="33" w:after="360" w:line="598" w:lineRule="exact"/>
        <w:ind w:left="3442" w:right="3436"/>
        <w:jc w:val="center"/>
        <w:rPr>
          <w:b/>
          <w:sz w:val="56"/>
          <w:szCs w:val="56"/>
          <w:lang w:val="ru-RU"/>
        </w:rPr>
      </w:pPr>
    </w:p>
    <w:p w:rsidR="00B36060" w:rsidRPr="007A27B9" w:rsidRDefault="000453BE" w:rsidP="007A27B9">
      <w:pPr>
        <w:spacing w:before="33" w:after="360" w:line="598" w:lineRule="exact"/>
        <w:ind w:left="3442" w:right="3436"/>
        <w:jc w:val="center"/>
        <w:rPr>
          <w:b/>
          <w:sz w:val="56"/>
          <w:szCs w:val="56"/>
          <w:lang w:val="ru-RU"/>
        </w:rPr>
      </w:pPr>
      <w:r w:rsidRPr="007A27B9">
        <w:rPr>
          <w:b/>
          <w:sz w:val="56"/>
          <w:szCs w:val="56"/>
          <w:lang w:val="ru-RU"/>
        </w:rPr>
        <w:t>Доклад</w:t>
      </w:r>
    </w:p>
    <w:p w:rsidR="00B36060" w:rsidRPr="008F2B1D" w:rsidRDefault="000453BE">
      <w:pPr>
        <w:ind w:left="108" w:right="98" w:hanging="4"/>
        <w:jc w:val="center"/>
        <w:rPr>
          <w:b/>
          <w:sz w:val="52"/>
          <w:lang w:val="ru-RU"/>
        </w:rPr>
      </w:pPr>
      <w:r w:rsidRPr="008F2B1D">
        <w:rPr>
          <w:b/>
          <w:sz w:val="52"/>
          <w:lang w:val="ru-RU"/>
        </w:rPr>
        <w:t xml:space="preserve">«Состояние и развитие конкурентной среды на рынках товаров, работ и услуг </w:t>
      </w:r>
      <w:r w:rsidR="004324A2" w:rsidRPr="008F2B1D">
        <w:rPr>
          <w:b/>
          <w:sz w:val="52"/>
          <w:lang w:val="ru-RU"/>
        </w:rPr>
        <w:t>Республики Карелия</w:t>
      </w:r>
    </w:p>
    <w:p w:rsidR="00B36060" w:rsidRPr="008F2B1D" w:rsidRDefault="000453BE">
      <w:pPr>
        <w:spacing w:line="598" w:lineRule="exact"/>
        <w:ind w:left="3444" w:right="3437"/>
        <w:jc w:val="center"/>
        <w:rPr>
          <w:b/>
          <w:sz w:val="52"/>
          <w:lang w:val="ru-RU"/>
        </w:rPr>
      </w:pPr>
      <w:r w:rsidRPr="008F2B1D">
        <w:rPr>
          <w:b/>
          <w:sz w:val="52"/>
          <w:lang w:val="ru-RU"/>
        </w:rPr>
        <w:t>за 201</w:t>
      </w:r>
      <w:r w:rsidR="004324A2" w:rsidRPr="008F2B1D">
        <w:rPr>
          <w:b/>
          <w:sz w:val="52"/>
          <w:lang w:val="ru-RU"/>
        </w:rPr>
        <w:t>6</w:t>
      </w:r>
      <w:r w:rsidRPr="008F2B1D">
        <w:rPr>
          <w:b/>
          <w:sz w:val="52"/>
          <w:lang w:val="ru-RU"/>
        </w:rPr>
        <w:t xml:space="preserve"> год»</w:t>
      </w:r>
    </w:p>
    <w:p w:rsidR="009B0CB0" w:rsidRDefault="009B0CB0">
      <w:pPr>
        <w:spacing w:line="598" w:lineRule="exact"/>
        <w:jc w:val="center"/>
        <w:rPr>
          <w:color w:val="FF0000"/>
          <w:sz w:val="52"/>
          <w:lang w:val="ru-RU"/>
        </w:rPr>
      </w:pPr>
    </w:p>
    <w:p w:rsidR="009B0CB0" w:rsidRDefault="009B0CB0" w:rsidP="009B0CB0">
      <w:pPr>
        <w:rPr>
          <w:sz w:val="52"/>
          <w:lang w:val="ru-RU"/>
        </w:rPr>
      </w:pPr>
    </w:p>
    <w:p w:rsidR="00F12AB5" w:rsidRDefault="00F12AB5" w:rsidP="009B0CB0">
      <w:pPr>
        <w:rPr>
          <w:sz w:val="52"/>
          <w:lang w:val="ru-RU"/>
        </w:rPr>
      </w:pPr>
    </w:p>
    <w:p w:rsidR="00F12AB5" w:rsidRPr="00F12AB5" w:rsidRDefault="00F12AB5" w:rsidP="009B0CB0">
      <w:pPr>
        <w:rPr>
          <w:sz w:val="28"/>
          <w:szCs w:val="28"/>
          <w:lang w:val="ru-RU"/>
        </w:rPr>
      </w:pPr>
    </w:p>
    <w:p w:rsidR="009B0CB0" w:rsidRPr="009B0CB0" w:rsidRDefault="009B0CB0" w:rsidP="009B0CB0">
      <w:pPr>
        <w:rPr>
          <w:sz w:val="52"/>
          <w:lang w:val="ru-RU"/>
        </w:rPr>
      </w:pPr>
    </w:p>
    <w:p w:rsidR="00146545" w:rsidRDefault="00146545" w:rsidP="009B0CB0">
      <w:pPr>
        <w:rPr>
          <w:sz w:val="52"/>
          <w:lang w:val="ru-RU"/>
        </w:rPr>
      </w:pPr>
    </w:p>
    <w:p w:rsidR="00A76757" w:rsidRDefault="00A76757" w:rsidP="009B0CB0">
      <w:pPr>
        <w:rPr>
          <w:sz w:val="52"/>
          <w:lang w:val="ru-RU"/>
        </w:rPr>
      </w:pPr>
    </w:p>
    <w:p w:rsidR="00A76757" w:rsidRDefault="00A76757" w:rsidP="009B0CB0">
      <w:pPr>
        <w:rPr>
          <w:sz w:val="52"/>
          <w:lang w:val="ru-RU"/>
        </w:rPr>
      </w:pPr>
    </w:p>
    <w:p w:rsidR="00A76757" w:rsidRDefault="00A76757" w:rsidP="009B0CB0">
      <w:pPr>
        <w:rPr>
          <w:sz w:val="52"/>
          <w:lang w:val="ru-RU"/>
        </w:rPr>
      </w:pPr>
    </w:p>
    <w:p w:rsidR="00AE1FF6" w:rsidRDefault="00AE1FF6" w:rsidP="00AE1FF6">
      <w:pPr>
        <w:jc w:val="center"/>
        <w:rPr>
          <w:b/>
          <w:sz w:val="30"/>
          <w:szCs w:val="30"/>
          <w:lang w:val="ru-RU"/>
        </w:rPr>
      </w:pPr>
    </w:p>
    <w:p w:rsidR="00AE1FF6" w:rsidRDefault="00AE1FF6" w:rsidP="00AE1FF6">
      <w:pPr>
        <w:jc w:val="center"/>
        <w:rPr>
          <w:b/>
          <w:sz w:val="30"/>
          <w:szCs w:val="30"/>
          <w:lang w:val="ru-RU"/>
        </w:rPr>
      </w:pPr>
    </w:p>
    <w:p w:rsidR="007A27B9" w:rsidRPr="00AE1FF6" w:rsidRDefault="00AE1FF6" w:rsidP="00AE1FF6">
      <w:pPr>
        <w:jc w:val="center"/>
        <w:rPr>
          <w:b/>
          <w:sz w:val="30"/>
          <w:szCs w:val="30"/>
          <w:lang w:val="ru-RU"/>
        </w:rPr>
      </w:pPr>
      <w:r w:rsidRPr="00AE1FF6">
        <w:rPr>
          <w:b/>
          <w:sz w:val="30"/>
          <w:szCs w:val="30"/>
          <w:lang w:val="ru-RU"/>
        </w:rPr>
        <w:t>Петрозаводск</w:t>
      </w:r>
    </w:p>
    <w:p w:rsidR="009B0CB0" w:rsidRDefault="009B0CB0" w:rsidP="00AE1FF6">
      <w:pPr>
        <w:spacing w:before="60"/>
        <w:jc w:val="center"/>
        <w:rPr>
          <w:b/>
          <w:sz w:val="30"/>
          <w:szCs w:val="30"/>
          <w:lang w:val="ru-RU"/>
        </w:rPr>
      </w:pPr>
      <w:r w:rsidRPr="002416D3">
        <w:rPr>
          <w:b/>
          <w:sz w:val="30"/>
          <w:szCs w:val="30"/>
          <w:lang w:val="ru-RU"/>
        </w:rPr>
        <w:t>2017</w:t>
      </w:r>
    </w:p>
    <w:p w:rsidR="00DE284A" w:rsidRPr="009B0CB0" w:rsidRDefault="00DE284A" w:rsidP="002416D3">
      <w:pPr>
        <w:spacing w:before="120"/>
        <w:jc w:val="center"/>
        <w:rPr>
          <w:sz w:val="32"/>
          <w:szCs w:val="32"/>
          <w:lang w:val="ru-RU"/>
        </w:rPr>
      </w:pPr>
    </w:p>
    <w:p w:rsidR="00B36060" w:rsidRPr="009B0CB0" w:rsidRDefault="00B36060" w:rsidP="009B0CB0">
      <w:pPr>
        <w:rPr>
          <w:sz w:val="52"/>
          <w:lang w:val="ru-RU"/>
        </w:rPr>
        <w:sectPr w:rsidR="00B36060" w:rsidRPr="009B0CB0" w:rsidSect="003A01EC">
          <w:type w:val="continuous"/>
          <w:pgSz w:w="11910" w:h="16840"/>
          <w:pgMar w:top="851" w:right="820" w:bottom="280" w:left="1380" w:header="720" w:footer="720" w:gutter="0"/>
          <w:cols w:space="720"/>
        </w:sectPr>
      </w:pPr>
    </w:p>
    <w:p w:rsidR="00B36060" w:rsidRPr="00E47633" w:rsidRDefault="000453BE">
      <w:pPr>
        <w:pStyle w:val="a3"/>
        <w:spacing w:before="47"/>
        <w:ind w:left="4199"/>
        <w:jc w:val="left"/>
        <w:rPr>
          <w:lang w:val="ru-RU"/>
        </w:rPr>
      </w:pPr>
      <w:r w:rsidRPr="00E47633">
        <w:rPr>
          <w:lang w:val="ru-RU"/>
        </w:rPr>
        <w:lastRenderedPageBreak/>
        <w:t>Содержание</w:t>
      </w:r>
    </w:p>
    <w:p w:rsidR="00B36060" w:rsidRPr="008F2B1D" w:rsidRDefault="00B36060">
      <w:pPr>
        <w:pStyle w:val="a3"/>
        <w:ind w:left="0"/>
        <w:jc w:val="left"/>
        <w:rPr>
          <w:color w:val="FF0000"/>
          <w:lang w:val="ru-RU"/>
        </w:rPr>
      </w:pPr>
    </w:p>
    <w:p w:rsidR="0086634E" w:rsidRPr="0086634E" w:rsidRDefault="00E6673F" w:rsidP="0086634E">
      <w:pPr>
        <w:pStyle w:val="14"/>
        <w:tabs>
          <w:tab w:val="right" w:leader="dot" w:pos="9580"/>
        </w:tabs>
        <w:jc w:val="both"/>
        <w:rPr>
          <w:rFonts w:asciiTheme="minorHAnsi" w:eastAsiaTheme="minorEastAsia" w:hAnsiTheme="minorHAnsi" w:cstheme="minorBidi"/>
          <w:noProof/>
          <w:sz w:val="27"/>
          <w:szCs w:val="27"/>
          <w:lang w:val="ru-RU" w:eastAsia="ru-RU"/>
        </w:rPr>
      </w:pPr>
      <w:r w:rsidRPr="00ED28D3">
        <w:rPr>
          <w:color w:val="FF0000"/>
          <w:sz w:val="27"/>
          <w:szCs w:val="27"/>
          <w:lang w:val="ru-RU"/>
        </w:rPr>
        <w:fldChar w:fldCharType="begin"/>
      </w:r>
      <w:r w:rsidR="001C10B0" w:rsidRPr="00ED28D3">
        <w:rPr>
          <w:color w:val="FF0000"/>
          <w:sz w:val="27"/>
          <w:szCs w:val="27"/>
          <w:lang w:val="ru-RU"/>
        </w:rPr>
        <w:instrText xml:space="preserve"> TOC \h \z \t "Заголовок основной;1;Заголовок 2 (курсив);2;Заголовок 3 (курсив);3" </w:instrText>
      </w:r>
      <w:r w:rsidRPr="00ED28D3">
        <w:rPr>
          <w:color w:val="FF0000"/>
          <w:sz w:val="27"/>
          <w:szCs w:val="27"/>
          <w:lang w:val="ru-RU"/>
        </w:rPr>
        <w:fldChar w:fldCharType="separate"/>
      </w:r>
      <w:hyperlink w:anchor="_Toc475432637" w:history="1">
        <w:r w:rsidR="0086634E" w:rsidRPr="0086634E">
          <w:rPr>
            <w:rStyle w:val="a8"/>
            <w:noProof/>
            <w:sz w:val="27"/>
            <w:szCs w:val="27"/>
          </w:rPr>
          <w:t>Введение</w:t>
        </w:r>
        <w:r w:rsidR="0086634E" w:rsidRPr="0086634E">
          <w:rPr>
            <w:noProof/>
            <w:webHidden/>
            <w:sz w:val="27"/>
            <w:szCs w:val="27"/>
          </w:rPr>
          <w:tab/>
        </w:r>
        <w:r w:rsidRPr="0086634E">
          <w:rPr>
            <w:noProof/>
            <w:webHidden/>
            <w:sz w:val="27"/>
            <w:szCs w:val="27"/>
          </w:rPr>
          <w:fldChar w:fldCharType="begin"/>
        </w:r>
        <w:r w:rsidR="0086634E" w:rsidRPr="0086634E">
          <w:rPr>
            <w:noProof/>
            <w:webHidden/>
            <w:sz w:val="27"/>
            <w:szCs w:val="27"/>
          </w:rPr>
          <w:instrText xml:space="preserve"> PAGEREF _Toc475432637 \h </w:instrText>
        </w:r>
        <w:r w:rsidRPr="0086634E">
          <w:rPr>
            <w:noProof/>
            <w:webHidden/>
            <w:sz w:val="27"/>
            <w:szCs w:val="27"/>
          </w:rPr>
        </w:r>
        <w:r w:rsidRPr="0086634E">
          <w:rPr>
            <w:noProof/>
            <w:webHidden/>
            <w:sz w:val="27"/>
            <w:szCs w:val="27"/>
          </w:rPr>
          <w:fldChar w:fldCharType="separate"/>
        </w:r>
        <w:r w:rsidR="00953E75">
          <w:rPr>
            <w:noProof/>
            <w:webHidden/>
            <w:sz w:val="27"/>
            <w:szCs w:val="27"/>
          </w:rPr>
          <w:t>5</w:t>
        </w:r>
        <w:r w:rsidRPr="0086634E">
          <w:rPr>
            <w:noProof/>
            <w:webHidden/>
            <w:sz w:val="27"/>
            <w:szCs w:val="27"/>
          </w:rPr>
          <w:fldChar w:fldCharType="end"/>
        </w:r>
      </w:hyperlink>
    </w:p>
    <w:p w:rsidR="0086634E" w:rsidRPr="0086634E" w:rsidRDefault="001D258A" w:rsidP="0086634E">
      <w:pPr>
        <w:pStyle w:val="14"/>
        <w:tabs>
          <w:tab w:val="right" w:leader="dot" w:pos="9580"/>
        </w:tabs>
        <w:jc w:val="both"/>
        <w:rPr>
          <w:rFonts w:asciiTheme="minorHAnsi" w:eastAsiaTheme="minorEastAsia" w:hAnsiTheme="minorHAnsi" w:cstheme="minorBidi"/>
          <w:noProof/>
          <w:sz w:val="27"/>
          <w:szCs w:val="27"/>
          <w:lang w:val="ru-RU" w:eastAsia="ru-RU"/>
        </w:rPr>
      </w:pPr>
      <w:hyperlink w:anchor="_Toc475432638" w:history="1">
        <w:r w:rsidR="0086634E" w:rsidRPr="0086634E">
          <w:rPr>
            <w:rStyle w:val="a8"/>
            <w:noProof/>
            <w:sz w:val="27"/>
            <w:szCs w:val="27"/>
          </w:rPr>
          <w:t>Раздел 1. Решение Главы Республики Карелия о внедрении Стандарта развития конкуренции в Республике Карелия (далее – Стандарт).</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_Toc475432638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w:t>
        </w:r>
        <w:r w:rsidR="00E6673F" w:rsidRPr="0086634E">
          <w:rPr>
            <w:noProof/>
            <w:webHidden/>
            <w:sz w:val="27"/>
            <w:szCs w:val="27"/>
          </w:rPr>
          <w:fldChar w:fldCharType="end"/>
        </w:r>
      </w:hyperlink>
    </w:p>
    <w:p w:rsidR="0086634E" w:rsidRPr="0086634E" w:rsidRDefault="001D258A" w:rsidP="0086634E">
      <w:pPr>
        <w:pStyle w:val="14"/>
        <w:tabs>
          <w:tab w:val="right" w:leader="dot" w:pos="9580"/>
        </w:tabs>
        <w:jc w:val="both"/>
        <w:rPr>
          <w:rFonts w:asciiTheme="minorHAnsi" w:eastAsiaTheme="minorEastAsia" w:hAnsiTheme="minorHAnsi" w:cstheme="minorBidi"/>
          <w:noProof/>
          <w:sz w:val="27"/>
          <w:szCs w:val="27"/>
          <w:lang w:val="ru-RU" w:eastAsia="ru-RU"/>
        </w:rPr>
      </w:pPr>
      <w:hyperlink w:anchor="_Toc475432639" w:history="1">
        <w:r w:rsidR="0086634E" w:rsidRPr="0086634E">
          <w:rPr>
            <w:rStyle w:val="a8"/>
            <w:noProof/>
            <w:sz w:val="27"/>
            <w:szCs w:val="27"/>
          </w:rPr>
          <w:t>Раздел 2. Доклад о состоянии и развитии конкурентной среды на рынках товаров, работ и услуг Республики Карелия.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_Toc475432639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7</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40" w:history="1">
        <w:r w:rsidR="0086634E" w:rsidRPr="0086634E">
          <w:rPr>
            <w:rStyle w:val="a8"/>
            <w:noProof/>
            <w:sz w:val="27"/>
            <w:szCs w:val="27"/>
          </w:rPr>
          <w:t>2.1.</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Общие статистические показатели, характеризующие численность субъектов предпринимательской</w:t>
        </w:r>
        <w:r w:rsidR="0086634E" w:rsidRPr="0086634E">
          <w:rPr>
            <w:rStyle w:val="a8"/>
            <w:noProof/>
            <w:spacing w:val="-14"/>
            <w:sz w:val="27"/>
            <w:szCs w:val="27"/>
          </w:rPr>
          <w:t xml:space="preserve"> </w:t>
        </w:r>
        <w:r w:rsidR="0086634E" w:rsidRPr="0086634E">
          <w:rPr>
            <w:rStyle w:val="a8"/>
            <w:noProof/>
            <w:sz w:val="27"/>
            <w:szCs w:val="27"/>
          </w:rPr>
          <w:t>деятельности.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_Toc475432640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7</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41" w:history="1">
        <w:r w:rsidR="0086634E" w:rsidRPr="0086634E">
          <w:rPr>
            <w:rStyle w:val="a8"/>
            <w:noProof/>
            <w:sz w:val="27"/>
            <w:szCs w:val="27"/>
          </w:rPr>
          <w:t>2.2.</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Характеристика состояния конкуренции на рынках, включенных в Стандарт и Перечень приоритетных и социально значимых рынков по развитию конкуренции в Республике Карелия, а также анализ факторов, ограничивающих</w:t>
        </w:r>
        <w:r w:rsidR="0086634E" w:rsidRPr="0086634E">
          <w:rPr>
            <w:rStyle w:val="a8"/>
            <w:noProof/>
            <w:spacing w:val="-16"/>
            <w:sz w:val="27"/>
            <w:szCs w:val="27"/>
          </w:rPr>
          <w:t xml:space="preserve"> </w:t>
        </w:r>
        <w:r w:rsidR="0086634E" w:rsidRPr="0086634E">
          <w:rPr>
            <w:rStyle w:val="a8"/>
            <w:noProof/>
            <w:sz w:val="27"/>
            <w:szCs w:val="27"/>
          </w:rPr>
          <w:t>конкуренцию.</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_Toc475432641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8</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2" w:history="1">
        <w:r w:rsidR="0086634E" w:rsidRPr="0086634E">
          <w:rPr>
            <w:rStyle w:val="a8"/>
            <w:noProof/>
            <w:spacing w:val="-3"/>
            <w:sz w:val="27"/>
            <w:szCs w:val="27"/>
          </w:rPr>
          <w:t>2.2.1.</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Рынок услуг дошкольного</w:t>
        </w:r>
        <w:r w:rsidR="0086634E" w:rsidRPr="0086634E">
          <w:rPr>
            <w:rStyle w:val="a8"/>
            <w:noProof/>
            <w:spacing w:val="-9"/>
            <w:sz w:val="27"/>
            <w:szCs w:val="27"/>
          </w:rPr>
          <w:t xml:space="preserve"> </w:t>
        </w:r>
        <w:r w:rsidR="0086634E" w:rsidRPr="0086634E">
          <w:rPr>
            <w:rStyle w:val="a8"/>
            <w:noProof/>
            <w:sz w:val="27"/>
            <w:szCs w:val="27"/>
          </w:rPr>
          <w:t>образования.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_Toc475432642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9</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3" w:history="1">
        <w:r w:rsidR="0086634E" w:rsidRPr="0086634E">
          <w:rPr>
            <w:rStyle w:val="a8"/>
            <w:noProof/>
            <w:spacing w:val="-3"/>
            <w:sz w:val="27"/>
            <w:szCs w:val="27"/>
            <w:lang w:val="ru-RU"/>
          </w:rPr>
          <w:t>2.2.2.</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детского отдыха и оздоровления.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_Toc475432643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10</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4" w:history="1">
        <w:r w:rsidR="0086634E" w:rsidRPr="0086634E">
          <w:rPr>
            <w:rStyle w:val="a8"/>
            <w:noProof/>
            <w:spacing w:val="-3"/>
            <w:sz w:val="27"/>
            <w:szCs w:val="27"/>
            <w:lang w:val="ru-RU"/>
          </w:rPr>
          <w:t>2.2.3.</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дополнительного образования</w:t>
        </w:r>
        <w:r w:rsidR="0086634E" w:rsidRPr="0086634E">
          <w:rPr>
            <w:rStyle w:val="a8"/>
            <w:noProof/>
            <w:spacing w:val="-16"/>
            <w:sz w:val="27"/>
            <w:szCs w:val="27"/>
            <w:lang w:val="ru-RU"/>
          </w:rPr>
          <w:t xml:space="preserve"> </w:t>
        </w:r>
        <w:r w:rsidR="0086634E" w:rsidRPr="0086634E">
          <w:rPr>
            <w:rStyle w:val="a8"/>
            <w:noProof/>
            <w:sz w:val="27"/>
            <w:szCs w:val="27"/>
            <w:lang w:val="ru-RU"/>
          </w:rPr>
          <w:t>детей.</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_Toc475432644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12</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5" w:history="1">
        <w:r w:rsidR="0086634E" w:rsidRPr="0086634E">
          <w:rPr>
            <w:rStyle w:val="a8"/>
            <w:noProof/>
            <w:spacing w:val="-3"/>
            <w:sz w:val="27"/>
            <w:szCs w:val="27"/>
          </w:rPr>
          <w:t>2.2.4.</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Рынок медицинских</w:t>
        </w:r>
        <w:r w:rsidR="0086634E" w:rsidRPr="0086634E">
          <w:rPr>
            <w:rStyle w:val="a8"/>
            <w:noProof/>
            <w:spacing w:val="-6"/>
            <w:sz w:val="27"/>
            <w:szCs w:val="27"/>
          </w:rPr>
          <w:t xml:space="preserve"> </w:t>
        </w:r>
        <w:r w:rsidR="0086634E" w:rsidRPr="0086634E">
          <w:rPr>
            <w:rStyle w:val="a8"/>
            <w:noProof/>
            <w:sz w:val="27"/>
            <w:szCs w:val="27"/>
          </w:rPr>
          <w:t>услуг</w:t>
        </w:r>
        <w:r w:rsidR="0086634E" w:rsidRPr="0086634E">
          <w:rPr>
            <w:rStyle w:val="a8"/>
            <w:noProof/>
            <w:sz w:val="27"/>
            <w:szCs w:val="27"/>
            <w:lang w:val="ru-RU"/>
          </w:rPr>
          <w:t>.</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_Toc475432645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13</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6" w:history="1">
        <w:r w:rsidR="0086634E" w:rsidRPr="0086634E">
          <w:rPr>
            <w:rStyle w:val="a8"/>
            <w:noProof/>
            <w:spacing w:val="-3"/>
            <w:sz w:val="27"/>
            <w:szCs w:val="27"/>
            <w:lang w:val="ru-RU"/>
          </w:rPr>
          <w:t>2.2.5.</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психолого-педагогического сопровождения детей с ограниченными возможностями здоровья.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_Toc475432646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14</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7" w:history="1">
        <w:r w:rsidR="0086634E" w:rsidRPr="0086634E">
          <w:rPr>
            <w:rStyle w:val="a8"/>
            <w:noProof/>
            <w:spacing w:val="-3"/>
            <w:sz w:val="27"/>
            <w:szCs w:val="27"/>
            <w:lang w:val="ru-RU"/>
          </w:rPr>
          <w:t>2.2.6.</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в сфере культуры.</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_Toc475432647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15</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8" w:history="1">
        <w:r w:rsidR="0086634E" w:rsidRPr="0086634E">
          <w:rPr>
            <w:rStyle w:val="a8"/>
            <w:noProof/>
            <w:spacing w:val="-3"/>
            <w:sz w:val="27"/>
            <w:szCs w:val="27"/>
            <w:lang w:val="ru-RU"/>
          </w:rPr>
          <w:t>2.2.7.</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жилищно-коммунального хозяйства.</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_Toc475432648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17</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49" w:history="1">
        <w:r w:rsidR="0086634E" w:rsidRPr="0086634E">
          <w:rPr>
            <w:rStyle w:val="a8"/>
            <w:noProof/>
            <w:spacing w:val="-3"/>
            <w:sz w:val="27"/>
            <w:szCs w:val="27"/>
            <w:lang w:val="ru-RU"/>
          </w:rPr>
          <w:t>2.2.8.</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Розничная торговля.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_Toc475432649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18</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50" w:history="1">
        <w:r w:rsidR="0086634E" w:rsidRPr="0086634E">
          <w:rPr>
            <w:rStyle w:val="a8"/>
            <w:noProof/>
            <w:spacing w:val="-3"/>
            <w:sz w:val="27"/>
            <w:szCs w:val="27"/>
            <w:lang w:val="ru-RU"/>
          </w:rPr>
          <w:t>2.2.9.</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перевозок пассажиров наземным транспортом.</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_Toc475432650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21</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51" w:history="1">
        <w:r w:rsidR="0086634E" w:rsidRPr="0086634E">
          <w:rPr>
            <w:rStyle w:val="a8"/>
            <w:noProof/>
            <w:spacing w:val="-3"/>
            <w:sz w:val="27"/>
            <w:szCs w:val="27"/>
            <w:lang w:val="ru-RU"/>
          </w:rPr>
          <w:t>2.2.10.</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связи.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_Toc475432651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23</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52" w:history="1">
        <w:r w:rsidR="0086634E" w:rsidRPr="0086634E">
          <w:rPr>
            <w:rStyle w:val="a8"/>
            <w:noProof/>
            <w:spacing w:val="-3"/>
            <w:sz w:val="27"/>
            <w:szCs w:val="27"/>
            <w:lang w:val="ru-RU"/>
          </w:rPr>
          <w:t>2.2.11.</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Рынок услуг социального обслуживания населения.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_Toc475432652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24</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53" w:history="1">
        <w:r w:rsidR="0086634E" w:rsidRPr="0086634E">
          <w:rPr>
            <w:rStyle w:val="a8"/>
            <w:noProof/>
            <w:sz w:val="27"/>
            <w:szCs w:val="27"/>
          </w:rPr>
          <w:t>2.3.</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Результаты мониторинга состояния конкурентной среды на рынках товаров, работ и услуг Республики Карелия.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_Toc475432653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26</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54" w:history="1">
        <w:r w:rsidR="0086634E" w:rsidRPr="0086634E">
          <w:rPr>
            <w:rStyle w:val="a8"/>
            <w:noProof/>
            <w:sz w:val="27"/>
            <w:szCs w:val="27"/>
          </w:rPr>
          <w:t>2.4.</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Информация о результатах общественного контроля за деятельностью субъектов естественных</w:t>
        </w:r>
        <w:r w:rsidR="0086634E" w:rsidRPr="0086634E">
          <w:rPr>
            <w:rStyle w:val="a8"/>
            <w:noProof/>
            <w:spacing w:val="-12"/>
            <w:sz w:val="27"/>
            <w:szCs w:val="27"/>
          </w:rPr>
          <w:t xml:space="preserve"> </w:t>
        </w:r>
        <w:r w:rsidR="0086634E" w:rsidRPr="0086634E">
          <w:rPr>
            <w:rStyle w:val="a8"/>
            <w:noProof/>
            <w:sz w:val="27"/>
            <w:szCs w:val="27"/>
          </w:rPr>
          <w:t>монополий.</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_Toc475432654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26</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55" w:history="1">
        <w:r w:rsidR="0086634E" w:rsidRPr="0086634E">
          <w:rPr>
            <w:rStyle w:val="a8"/>
            <w:noProof/>
            <w:sz w:val="27"/>
            <w:szCs w:val="27"/>
          </w:rPr>
          <w:t>2.5.</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Анализ результативности и эффективности мероприятий по развитию конкуренции на территории Республики Карелия, включая оценку результатов реализации Плана мероприятий («дорожная карта») по содействию развитию конкуренции в Республике Карелия в 2016-2018</w:t>
        </w:r>
        <w:r w:rsidR="0086634E" w:rsidRPr="0086634E">
          <w:rPr>
            <w:rStyle w:val="a8"/>
            <w:noProof/>
            <w:spacing w:val="-6"/>
            <w:sz w:val="27"/>
            <w:szCs w:val="27"/>
          </w:rPr>
          <w:t xml:space="preserve"> </w:t>
        </w:r>
        <w:r w:rsidR="0086634E" w:rsidRPr="0086634E">
          <w:rPr>
            <w:rStyle w:val="a8"/>
            <w:noProof/>
            <w:sz w:val="27"/>
            <w:szCs w:val="27"/>
          </w:rPr>
          <w:t>годах.</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_Toc475432655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27</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56" w:history="1">
        <w:r w:rsidR="0086634E" w:rsidRPr="0086634E">
          <w:rPr>
            <w:rStyle w:val="a8"/>
            <w:noProof/>
            <w:sz w:val="27"/>
            <w:szCs w:val="27"/>
          </w:rPr>
          <w:t>2.6.</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Предложения об улучшении эффективности и результативности деятельности органов исполнительной власти Республики Карелия,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официальной информации по результатам деятельности территориальных органов федеральных органов</w:t>
        </w:r>
        <w:r w:rsidR="0086634E" w:rsidRPr="0086634E">
          <w:rPr>
            <w:rStyle w:val="a8"/>
            <w:noProof/>
            <w:spacing w:val="-25"/>
            <w:sz w:val="27"/>
            <w:szCs w:val="27"/>
          </w:rPr>
          <w:t xml:space="preserve"> </w:t>
        </w:r>
        <w:r w:rsidR="0086634E" w:rsidRPr="0086634E">
          <w:rPr>
            <w:rStyle w:val="a8"/>
            <w:noProof/>
            <w:sz w:val="27"/>
            <w:szCs w:val="27"/>
          </w:rPr>
          <w:t>власти.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_Toc475432656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27</w:t>
        </w:r>
        <w:r w:rsidR="00E6673F" w:rsidRPr="0086634E">
          <w:rPr>
            <w:noProof/>
            <w:webHidden/>
            <w:sz w:val="27"/>
            <w:szCs w:val="27"/>
          </w:rPr>
          <w:fldChar w:fldCharType="end"/>
        </w:r>
      </w:hyperlink>
    </w:p>
    <w:p w:rsidR="0086634E" w:rsidRPr="0086634E" w:rsidRDefault="001D258A" w:rsidP="0086634E">
      <w:pPr>
        <w:pStyle w:val="14"/>
        <w:tabs>
          <w:tab w:val="right" w:leader="dot" w:pos="9580"/>
        </w:tabs>
        <w:jc w:val="both"/>
        <w:rPr>
          <w:rFonts w:asciiTheme="minorHAnsi" w:eastAsiaTheme="minorEastAsia" w:hAnsiTheme="minorHAnsi" w:cstheme="minorBidi"/>
          <w:noProof/>
          <w:sz w:val="27"/>
          <w:szCs w:val="27"/>
          <w:lang w:val="ru-RU" w:eastAsia="ru-RU"/>
        </w:rPr>
      </w:pPr>
      <w:hyperlink w:anchor="_Toc475432657" w:history="1">
        <w:r w:rsidR="0086634E" w:rsidRPr="0086634E">
          <w:rPr>
            <w:rStyle w:val="a8"/>
            <w:noProof/>
            <w:sz w:val="27"/>
            <w:szCs w:val="27"/>
          </w:rPr>
          <w:t>Раздел 3. Сведения о реализации составляющих Стандарта развития конкуренции в Республике Карелия.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_Toc475432657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29</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58" w:history="1">
        <w:r w:rsidR="0086634E" w:rsidRPr="0086634E">
          <w:rPr>
            <w:rStyle w:val="a8"/>
            <w:noProof/>
            <w:sz w:val="27"/>
            <w:szCs w:val="27"/>
          </w:rPr>
          <w:t>3.1.</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Сведения о заключенных соглашениях (меморандумах) по внедрению Стандарта между органами исполнительной власти Республики Карелия и органами местного</w:t>
        </w:r>
        <w:r w:rsidR="0086634E" w:rsidRPr="0086634E">
          <w:rPr>
            <w:rStyle w:val="a8"/>
            <w:noProof/>
            <w:spacing w:val="-17"/>
            <w:sz w:val="27"/>
            <w:szCs w:val="27"/>
          </w:rPr>
          <w:t xml:space="preserve"> </w:t>
        </w:r>
        <w:r w:rsidR="0086634E" w:rsidRPr="0086634E">
          <w:rPr>
            <w:rStyle w:val="a8"/>
            <w:noProof/>
            <w:sz w:val="27"/>
            <w:szCs w:val="27"/>
          </w:rPr>
          <w:t>самоуправления.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_Toc475432658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29</w:t>
        </w:r>
        <w:r w:rsidR="00E6673F" w:rsidRPr="0086634E">
          <w:rPr>
            <w:noProof/>
            <w:webHidden/>
            <w:sz w:val="27"/>
            <w:szCs w:val="27"/>
          </w:rPr>
          <w:fldChar w:fldCharType="end"/>
        </w:r>
      </w:hyperlink>
    </w:p>
    <w:p w:rsidR="0086634E" w:rsidRPr="0086634E" w:rsidRDefault="001D258A" w:rsidP="0086634E">
      <w:pPr>
        <w:pStyle w:val="32"/>
        <w:tabs>
          <w:tab w:val="right" w:leader="dot" w:pos="9580"/>
        </w:tabs>
        <w:jc w:val="both"/>
        <w:rPr>
          <w:rFonts w:asciiTheme="minorHAnsi" w:eastAsiaTheme="minorEastAsia" w:hAnsiTheme="minorHAnsi" w:cstheme="minorBidi"/>
          <w:noProof/>
          <w:sz w:val="27"/>
          <w:szCs w:val="27"/>
          <w:lang w:val="ru-RU" w:eastAsia="ru-RU"/>
        </w:rPr>
      </w:pPr>
      <w:hyperlink w:anchor="_Toc475432659" w:history="1">
        <w:r w:rsidR="0086634E" w:rsidRPr="0086634E">
          <w:rPr>
            <w:rStyle w:val="a8"/>
            <w:noProof/>
            <w:sz w:val="27"/>
            <w:szCs w:val="27"/>
            <w:lang w:val="ru-RU"/>
          </w:rPr>
          <w:t>3.2.1. Сведения о проведенных в отчетном году обучающих мероприятиях и тренингов для органов местного самоуправления по вопросам содействия развитию конкуренции.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_Toc475432659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29</w:t>
        </w:r>
        <w:r w:rsidR="00E6673F" w:rsidRPr="0086634E">
          <w:rPr>
            <w:noProof/>
            <w:webHidden/>
            <w:sz w:val="27"/>
            <w:szCs w:val="27"/>
          </w:rPr>
          <w:fldChar w:fldCharType="end"/>
        </w:r>
      </w:hyperlink>
    </w:p>
    <w:p w:rsidR="0086634E" w:rsidRPr="0086634E" w:rsidRDefault="001D258A" w:rsidP="0086634E">
      <w:pPr>
        <w:pStyle w:val="32"/>
        <w:tabs>
          <w:tab w:val="right" w:leader="dot" w:pos="9580"/>
        </w:tabs>
        <w:jc w:val="both"/>
        <w:rPr>
          <w:rFonts w:asciiTheme="minorHAnsi" w:eastAsiaTheme="minorEastAsia" w:hAnsiTheme="minorHAnsi" w:cstheme="minorBidi"/>
          <w:noProof/>
          <w:sz w:val="27"/>
          <w:szCs w:val="27"/>
          <w:lang w:val="ru-RU" w:eastAsia="ru-RU"/>
        </w:rPr>
      </w:pPr>
      <w:hyperlink w:anchor="_Toc475432660" w:history="1">
        <w:r w:rsidR="0086634E" w:rsidRPr="0086634E">
          <w:rPr>
            <w:rStyle w:val="a8"/>
            <w:noProof/>
            <w:sz w:val="27"/>
            <w:szCs w:val="27"/>
            <w:lang w:val="ru-RU"/>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_Toc475432660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32</w:t>
        </w:r>
        <w:r w:rsidR="00E6673F" w:rsidRPr="0086634E">
          <w:rPr>
            <w:noProof/>
            <w:webHidden/>
            <w:sz w:val="27"/>
            <w:szCs w:val="27"/>
          </w:rPr>
          <w:fldChar w:fldCharType="end"/>
        </w:r>
      </w:hyperlink>
    </w:p>
    <w:p w:rsidR="0086634E" w:rsidRPr="0086634E" w:rsidRDefault="001D258A" w:rsidP="0086634E">
      <w:pPr>
        <w:pStyle w:val="32"/>
        <w:tabs>
          <w:tab w:val="right" w:leader="dot" w:pos="9580"/>
        </w:tabs>
        <w:jc w:val="both"/>
        <w:rPr>
          <w:rFonts w:asciiTheme="minorHAnsi" w:eastAsiaTheme="minorEastAsia" w:hAnsiTheme="minorHAnsi" w:cstheme="minorBidi"/>
          <w:noProof/>
          <w:sz w:val="27"/>
          <w:szCs w:val="27"/>
          <w:lang w:val="ru-RU" w:eastAsia="ru-RU"/>
        </w:rPr>
      </w:pPr>
      <w:hyperlink w:anchor="_Toc475432661" w:history="1">
        <w:r w:rsidR="0086634E" w:rsidRPr="0086634E">
          <w:rPr>
            <w:rStyle w:val="a8"/>
            <w:noProof/>
            <w:sz w:val="27"/>
            <w:szCs w:val="27"/>
            <w:lang w:val="ru-RU"/>
          </w:rPr>
          <w:t>3.2.3. Формирование коллегиального координационного или совещательного органа при высшем должностном лице Республики Карелия по вопросам содействия развитию конкуренции.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_Toc475432661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33</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62" w:history="1">
        <w:r w:rsidR="0086634E" w:rsidRPr="0086634E">
          <w:rPr>
            <w:rStyle w:val="a8"/>
            <w:noProof/>
            <w:sz w:val="27"/>
            <w:szCs w:val="27"/>
          </w:rPr>
          <w:t>3.3.</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Проведение ежегодного мониторинга состояния и развития конкурентной среды на рынках товаров, работ и услуг Республики Карелия.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_Toc475432662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34</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63" w:history="1">
        <w:r w:rsidR="0086634E" w:rsidRPr="0086634E">
          <w:rPr>
            <w:rStyle w:val="a8"/>
            <w:noProof/>
            <w:spacing w:val="-3"/>
            <w:sz w:val="27"/>
            <w:szCs w:val="27"/>
            <w:lang w:val="ru-RU"/>
          </w:rPr>
          <w:t>3.3.1.</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Результаты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_Toc475432663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34</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64" w:history="1">
        <w:r w:rsidR="0086634E" w:rsidRPr="0086634E">
          <w:rPr>
            <w:rStyle w:val="a8"/>
            <w:noProof/>
            <w:spacing w:val="-3"/>
            <w:sz w:val="27"/>
            <w:szCs w:val="27"/>
            <w:lang w:val="ru-RU"/>
          </w:rPr>
          <w:t>3.3.2.</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Результаты проведенного ежегодного мониторинга удовлетворенности качеством товаров, работ и услуг на товарных рынках Республики Карелия и состоянием ценовой конкуренции.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_Toc475432664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46</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65" w:history="1">
        <w:r w:rsidR="0086634E" w:rsidRPr="0086634E">
          <w:rPr>
            <w:rStyle w:val="a8"/>
            <w:noProof/>
            <w:spacing w:val="-3"/>
            <w:sz w:val="27"/>
            <w:szCs w:val="27"/>
            <w:lang w:val="ru-RU"/>
          </w:rPr>
          <w:t>3.3.3.</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Результаты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Республики Карелия и деятельности по содействию развитию конкуренции в Республике Карелия, размещаемой Уполномоченным органом и муниципальными образованиями.</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_Toc475432665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58</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66" w:history="1">
        <w:r w:rsidR="0086634E" w:rsidRPr="0086634E">
          <w:rPr>
            <w:rStyle w:val="a8"/>
            <w:noProof/>
            <w:spacing w:val="-3"/>
            <w:sz w:val="27"/>
            <w:szCs w:val="27"/>
            <w:lang w:val="ru-RU"/>
          </w:rPr>
          <w:t>3.3.4.</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Результаты ежегодного мониторинга деятельности субъектов естественных монополий на территории Республики Карелия.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_Toc475432666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60</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67" w:history="1">
        <w:r w:rsidR="0086634E" w:rsidRPr="0086634E">
          <w:rPr>
            <w:rStyle w:val="a8"/>
            <w:noProof/>
            <w:spacing w:val="-3"/>
            <w:sz w:val="27"/>
            <w:szCs w:val="27"/>
            <w:lang w:val="ru-RU"/>
          </w:rPr>
          <w:t>3.3.5.</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Результаты ежегодного мониторинга деятельности хозяйствующих субъектов, доля участия Республики Карелия или муниципального образования составляет 50 и более процентов.</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_Toc475432667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62</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68" w:history="1">
        <w:r w:rsidR="0086634E" w:rsidRPr="0086634E">
          <w:rPr>
            <w:rStyle w:val="a8"/>
            <w:noProof/>
            <w:sz w:val="27"/>
            <w:szCs w:val="27"/>
          </w:rPr>
          <w:t>3.4.</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Утверждение перечня рынков для содействия развитию конкуренции в Республике Карелия (далее – Перечень), состоящего из перечня социально значимых рынков и перечня приоритетных</w:t>
        </w:r>
        <w:r w:rsidR="0086634E" w:rsidRPr="0086634E">
          <w:rPr>
            <w:rStyle w:val="a8"/>
            <w:noProof/>
            <w:spacing w:val="-16"/>
            <w:sz w:val="27"/>
            <w:szCs w:val="27"/>
          </w:rPr>
          <w:t xml:space="preserve"> </w:t>
        </w:r>
        <w:r w:rsidR="0086634E" w:rsidRPr="0086634E">
          <w:rPr>
            <w:rStyle w:val="a8"/>
            <w:noProof/>
            <w:sz w:val="27"/>
            <w:szCs w:val="27"/>
          </w:rPr>
          <w:t>рынков.</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_Toc475432668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63</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69" w:history="1">
        <w:r w:rsidR="0086634E" w:rsidRPr="0086634E">
          <w:rPr>
            <w:rStyle w:val="a8"/>
            <w:noProof/>
            <w:sz w:val="27"/>
            <w:szCs w:val="27"/>
          </w:rPr>
          <w:t>3.5.</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Утверждение Плана мероприятий («дорожной карты») по содействию развитию конкуренции в Республике Карелия, подготовленного  в соответствии с положениями Стандарта.</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_Toc475432669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64</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70" w:history="1">
        <w:r w:rsidR="0086634E" w:rsidRPr="0086634E">
          <w:rPr>
            <w:rStyle w:val="a8"/>
            <w:noProof/>
            <w:sz w:val="27"/>
            <w:szCs w:val="27"/>
          </w:rPr>
          <w:t>3.6.</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 (далее –</w:t>
        </w:r>
        <w:r w:rsidR="0086634E" w:rsidRPr="0086634E">
          <w:rPr>
            <w:rStyle w:val="a8"/>
            <w:noProof/>
            <w:spacing w:val="-1"/>
            <w:sz w:val="27"/>
            <w:szCs w:val="27"/>
          </w:rPr>
          <w:t xml:space="preserve"> </w:t>
        </w:r>
        <w:r w:rsidR="0086634E" w:rsidRPr="0086634E">
          <w:rPr>
            <w:rStyle w:val="a8"/>
            <w:noProof/>
            <w:sz w:val="27"/>
            <w:szCs w:val="27"/>
          </w:rPr>
          <w:t>Доклад).</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_Toc475432670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64</w:t>
        </w:r>
        <w:r w:rsidR="00E6673F" w:rsidRPr="0086634E">
          <w:rPr>
            <w:noProof/>
            <w:webHidden/>
            <w:sz w:val="27"/>
            <w:szCs w:val="27"/>
          </w:rPr>
          <w:fldChar w:fldCharType="end"/>
        </w:r>
      </w:hyperlink>
    </w:p>
    <w:p w:rsidR="0086634E" w:rsidRPr="0086634E" w:rsidRDefault="001D258A" w:rsidP="0086634E">
      <w:pPr>
        <w:pStyle w:val="22"/>
        <w:tabs>
          <w:tab w:val="left" w:pos="880"/>
          <w:tab w:val="right" w:leader="dot" w:pos="9580"/>
        </w:tabs>
        <w:jc w:val="both"/>
        <w:rPr>
          <w:rFonts w:asciiTheme="minorHAnsi" w:eastAsiaTheme="minorEastAsia" w:hAnsiTheme="minorHAnsi" w:cstheme="minorBidi"/>
          <w:noProof/>
          <w:sz w:val="27"/>
          <w:szCs w:val="27"/>
          <w:lang w:val="ru-RU" w:eastAsia="ru-RU"/>
        </w:rPr>
      </w:pPr>
      <w:hyperlink w:anchor="_Toc475432671" w:history="1">
        <w:r w:rsidR="0086634E" w:rsidRPr="0086634E">
          <w:rPr>
            <w:rStyle w:val="a8"/>
            <w:noProof/>
            <w:sz w:val="27"/>
            <w:szCs w:val="27"/>
          </w:rPr>
          <w:t>3.7.</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rPr>
          <w:t>Создание и реализация механизмов общественного контроля за деятельностью субъектов естественных монополий.</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_Toc475432671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65</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72" w:history="1">
        <w:r w:rsidR="0086634E" w:rsidRPr="0086634E">
          <w:rPr>
            <w:rStyle w:val="a8"/>
            <w:noProof/>
            <w:spacing w:val="-3"/>
            <w:sz w:val="27"/>
            <w:szCs w:val="27"/>
            <w:lang w:val="ru-RU"/>
          </w:rPr>
          <w:t>3.7.1.</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Сведения о наличии межотраслевого совета потребителей при Главе Республики Карелия.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_Toc475432672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65</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73" w:history="1">
        <w:r w:rsidR="0086634E" w:rsidRPr="0086634E">
          <w:rPr>
            <w:rStyle w:val="a8"/>
            <w:noProof/>
            <w:spacing w:val="-3"/>
            <w:sz w:val="27"/>
            <w:szCs w:val="27"/>
            <w:lang w:val="ru-RU"/>
          </w:rPr>
          <w:t>3.7.2.</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Внедрение и применение механизма технологического и ценового аудита инвестиционных проектов субъектов естественных монополий.</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_Toc475432673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67</w:t>
        </w:r>
        <w:r w:rsidR="00E6673F" w:rsidRPr="0086634E">
          <w:rPr>
            <w:noProof/>
            <w:webHidden/>
            <w:sz w:val="27"/>
            <w:szCs w:val="27"/>
          </w:rPr>
          <w:fldChar w:fldCharType="end"/>
        </w:r>
      </w:hyperlink>
    </w:p>
    <w:p w:rsidR="0086634E" w:rsidRPr="0086634E" w:rsidRDefault="001D258A" w:rsidP="0086634E">
      <w:pPr>
        <w:pStyle w:val="32"/>
        <w:tabs>
          <w:tab w:val="left" w:pos="1320"/>
          <w:tab w:val="right" w:leader="dot" w:pos="9580"/>
        </w:tabs>
        <w:jc w:val="both"/>
        <w:rPr>
          <w:rFonts w:asciiTheme="minorHAnsi" w:eastAsiaTheme="minorEastAsia" w:hAnsiTheme="minorHAnsi" w:cstheme="minorBidi"/>
          <w:noProof/>
          <w:sz w:val="27"/>
          <w:szCs w:val="27"/>
          <w:lang w:val="ru-RU" w:eastAsia="ru-RU"/>
        </w:rPr>
      </w:pPr>
      <w:hyperlink w:anchor="_Toc475432674" w:history="1">
        <w:r w:rsidR="0086634E" w:rsidRPr="0086634E">
          <w:rPr>
            <w:rStyle w:val="a8"/>
            <w:noProof/>
            <w:spacing w:val="-3"/>
            <w:sz w:val="27"/>
            <w:szCs w:val="27"/>
            <w:lang w:val="ru-RU"/>
          </w:rPr>
          <w:t>3.7.3.</w:t>
        </w:r>
        <w:r w:rsidR="0086634E" w:rsidRPr="0086634E">
          <w:rPr>
            <w:rFonts w:asciiTheme="minorHAnsi" w:eastAsiaTheme="minorEastAsia" w:hAnsiTheme="minorHAnsi" w:cstheme="minorBidi"/>
            <w:noProof/>
            <w:sz w:val="27"/>
            <w:szCs w:val="27"/>
            <w:lang w:val="ru-RU" w:eastAsia="ru-RU"/>
          </w:rPr>
          <w:tab/>
        </w:r>
        <w:r w:rsidR="0086634E" w:rsidRPr="0086634E">
          <w:rPr>
            <w:rStyle w:val="a8"/>
            <w:noProof/>
            <w:sz w:val="27"/>
            <w:szCs w:val="27"/>
            <w:lang w:val="ru-RU"/>
          </w:rPr>
          <w:t>Повышение прозрачности деятельности субъектов естественных монополий в Республике Карелия.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_Toc475432674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67</w:t>
        </w:r>
        <w:r w:rsidR="00E6673F" w:rsidRPr="0086634E">
          <w:rPr>
            <w:noProof/>
            <w:webHidden/>
            <w:sz w:val="27"/>
            <w:szCs w:val="27"/>
          </w:rPr>
          <w:fldChar w:fldCharType="end"/>
        </w:r>
      </w:hyperlink>
    </w:p>
    <w:p w:rsidR="0086634E" w:rsidRPr="0086634E" w:rsidRDefault="001D258A" w:rsidP="0086634E">
      <w:pPr>
        <w:pStyle w:val="14"/>
        <w:tabs>
          <w:tab w:val="right" w:leader="dot" w:pos="9580"/>
        </w:tabs>
        <w:jc w:val="both"/>
        <w:rPr>
          <w:rFonts w:asciiTheme="minorHAnsi" w:eastAsiaTheme="minorEastAsia" w:hAnsiTheme="minorHAnsi" w:cstheme="minorBidi"/>
          <w:noProof/>
          <w:sz w:val="27"/>
          <w:szCs w:val="27"/>
          <w:lang w:val="ru-RU" w:eastAsia="ru-RU"/>
        </w:rPr>
      </w:pPr>
      <w:hyperlink w:anchor="_Toc475432675" w:history="1">
        <w:r w:rsidR="0086634E" w:rsidRPr="0086634E">
          <w:rPr>
            <w:rStyle w:val="a8"/>
            <w:noProof/>
            <w:sz w:val="27"/>
            <w:szCs w:val="27"/>
          </w:rPr>
          <w:t>Раздел 4. Сведения о достижении целевых значений контрольных показателей эффективности, установленных в Плане мероприятий «дорожной карта» по содействию развитию конкуренции в Республике Карелия на 2016-2018 годы.</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_Toc475432675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69</w:t>
        </w:r>
        <w:r w:rsidR="00E6673F" w:rsidRPr="0086634E">
          <w:rPr>
            <w:noProof/>
            <w:webHidden/>
            <w:sz w:val="27"/>
            <w:szCs w:val="27"/>
          </w:rPr>
          <w:fldChar w:fldCharType="end"/>
        </w:r>
      </w:hyperlink>
    </w:p>
    <w:p w:rsidR="0086634E" w:rsidRPr="0086634E" w:rsidRDefault="001D258A" w:rsidP="0086634E">
      <w:pPr>
        <w:pStyle w:val="14"/>
        <w:tabs>
          <w:tab w:val="right" w:leader="dot" w:pos="9580"/>
        </w:tabs>
        <w:jc w:val="both"/>
        <w:rPr>
          <w:rFonts w:asciiTheme="minorHAnsi" w:eastAsiaTheme="minorEastAsia" w:hAnsiTheme="minorHAnsi" w:cstheme="minorBidi"/>
          <w:noProof/>
          <w:sz w:val="27"/>
          <w:szCs w:val="27"/>
          <w:lang w:val="ru-RU" w:eastAsia="ru-RU"/>
        </w:rPr>
      </w:pPr>
      <w:hyperlink w:anchor="_Toc475432676" w:history="1">
        <w:r w:rsidR="0086634E" w:rsidRPr="0086634E">
          <w:rPr>
            <w:rStyle w:val="a8"/>
            <w:noProof/>
            <w:sz w:val="27"/>
            <w:szCs w:val="27"/>
          </w:rPr>
          <w:t>Раздел 5. Дополнительные комментарии со стороны Республики Карелия («обратная связь»).</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_Toc475432676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70</w:t>
        </w:r>
        <w:r w:rsidR="00E6673F" w:rsidRPr="0086634E">
          <w:rPr>
            <w:noProof/>
            <w:webHidden/>
            <w:sz w:val="27"/>
            <w:szCs w:val="27"/>
          </w:rPr>
          <w:fldChar w:fldCharType="end"/>
        </w:r>
      </w:hyperlink>
    </w:p>
    <w:p w:rsidR="0086634E" w:rsidRPr="0086634E" w:rsidRDefault="001D258A" w:rsidP="0086634E">
      <w:pPr>
        <w:pStyle w:val="14"/>
        <w:tabs>
          <w:tab w:val="right" w:leader="dot" w:pos="9580"/>
        </w:tabs>
        <w:jc w:val="both"/>
        <w:rPr>
          <w:rFonts w:asciiTheme="minorHAnsi" w:eastAsiaTheme="minorEastAsia" w:hAnsiTheme="minorHAnsi" w:cstheme="minorBidi"/>
          <w:noProof/>
          <w:sz w:val="27"/>
          <w:szCs w:val="27"/>
          <w:lang w:val="ru-RU" w:eastAsia="ru-RU"/>
        </w:rPr>
      </w:pPr>
      <w:hyperlink w:anchor="_Toc475432677" w:history="1">
        <w:r w:rsidR="0086634E" w:rsidRPr="0086634E">
          <w:rPr>
            <w:rStyle w:val="a8"/>
            <w:noProof/>
            <w:sz w:val="27"/>
            <w:szCs w:val="27"/>
          </w:rPr>
          <w:t>Приложения</w:t>
        </w:r>
        <w:r w:rsidR="0086634E" w:rsidRPr="0086634E">
          <w:rPr>
            <w:noProof/>
            <w:webHidden/>
            <w:sz w:val="27"/>
            <w:szCs w:val="27"/>
          </w:rPr>
          <w:tab/>
        </w:r>
        <w:r w:rsidR="00E6673F" w:rsidRPr="0086634E">
          <w:rPr>
            <w:noProof/>
            <w:webHidden/>
            <w:sz w:val="27"/>
            <w:szCs w:val="27"/>
          </w:rPr>
          <w:fldChar w:fldCharType="begin"/>
        </w:r>
        <w:r w:rsidR="0086634E" w:rsidRPr="0086634E">
          <w:rPr>
            <w:noProof/>
            <w:webHidden/>
            <w:sz w:val="27"/>
            <w:szCs w:val="27"/>
          </w:rPr>
          <w:instrText xml:space="preserve"> PAGEREF _Toc475432677 \h </w:instrText>
        </w:r>
        <w:r w:rsidR="00E6673F" w:rsidRPr="0086634E">
          <w:rPr>
            <w:noProof/>
            <w:webHidden/>
            <w:sz w:val="27"/>
            <w:szCs w:val="27"/>
          </w:rPr>
        </w:r>
        <w:r w:rsidR="00E6673F" w:rsidRPr="0086634E">
          <w:rPr>
            <w:noProof/>
            <w:webHidden/>
            <w:sz w:val="27"/>
            <w:szCs w:val="27"/>
          </w:rPr>
          <w:fldChar w:fldCharType="separate"/>
        </w:r>
        <w:r w:rsidR="00953E75">
          <w:rPr>
            <w:noProof/>
            <w:webHidden/>
            <w:sz w:val="27"/>
            <w:szCs w:val="27"/>
          </w:rPr>
          <w:t>71</w:t>
        </w:r>
        <w:r w:rsidR="00E6673F" w:rsidRPr="0086634E">
          <w:rPr>
            <w:noProof/>
            <w:webHidden/>
            <w:sz w:val="27"/>
            <w:szCs w:val="27"/>
          </w:rPr>
          <w:fldChar w:fldCharType="end"/>
        </w:r>
      </w:hyperlink>
    </w:p>
    <w:p w:rsidR="00B36060" w:rsidRPr="008F2B1D" w:rsidRDefault="00E6673F" w:rsidP="00ED28D3">
      <w:pPr>
        <w:pStyle w:val="a3"/>
        <w:ind w:left="0"/>
        <w:rPr>
          <w:i/>
          <w:color w:val="FF0000"/>
          <w:lang w:val="ru-RU"/>
        </w:rPr>
      </w:pPr>
      <w:r w:rsidRPr="00ED28D3">
        <w:rPr>
          <w:color w:val="FF0000"/>
          <w:sz w:val="27"/>
          <w:szCs w:val="27"/>
          <w:lang w:val="ru-RU"/>
        </w:rPr>
        <w:fldChar w:fldCharType="end"/>
      </w:r>
    </w:p>
    <w:p w:rsidR="00B36060" w:rsidRPr="008F2B1D" w:rsidRDefault="00B36060">
      <w:pPr>
        <w:rPr>
          <w:color w:val="FF0000"/>
          <w:sz w:val="28"/>
          <w:lang w:val="ru-RU"/>
        </w:rPr>
        <w:sectPr w:rsidR="00B36060" w:rsidRPr="008F2B1D">
          <w:footerReference w:type="default" r:id="rId8"/>
          <w:pgSz w:w="11910" w:h="16840"/>
          <w:pgMar w:top="1060" w:right="1020" w:bottom="880" w:left="1300" w:header="0" w:footer="699" w:gutter="0"/>
          <w:pgNumType w:start="2"/>
          <w:cols w:space="720"/>
        </w:sectPr>
      </w:pPr>
    </w:p>
    <w:p w:rsidR="00B36060" w:rsidRPr="009D4424" w:rsidRDefault="000453BE" w:rsidP="00A15E04">
      <w:pPr>
        <w:pStyle w:val="af7"/>
      </w:pPr>
      <w:bookmarkStart w:id="1" w:name="_bookmark0"/>
      <w:bookmarkStart w:id="2" w:name="_Toc475097401"/>
      <w:bookmarkStart w:id="3" w:name="_Toc475432637"/>
      <w:bookmarkEnd w:id="1"/>
      <w:r w:rsidRPr="009D4424">
        <w:t>Введение</w:t>
      </w:r>
      <w:bookmarkEnd w:id="2"/>
      <w:bookmarkEnd w:id="3"/>
    </w:p>
    <w:p w:rsidR="00B36060" w:rsidRPr="00CD171F" w:rsidRDefault="000453BE" w:rsidP="00CD171F">
      <w:pPr>
        <w:pStyle w:val="a3"/>
        <w:spacing w:line="300" w:lineRule="auto"/>
        <w:ind w:left="0" w:firstLine="709"/>
        <w:rPr>
          <w:color w:val="FF0000"/>
          <w:sz w:val="27"/>
          <w:szCs w:val="27"/>
          <w:lang w:val="ru-RU"/>
        </w:rPr>
      </w:pPr>
      <w:r w:rsidRPr="00CD171F">
        <w:rPr>
          <w:sz w:val="27"/>
          <w:szCs w:val="27"/>
          <w:lang w:val="ru-RU"/>
        </w:rPr>
        <w:t xml:space="preserve">Одним из ключевых инструментов достижения целей социально- экономического развития является </w:t>
      </w:r>
      <w:r w:rsidR="00CD171F" w:rsidRPr="00CD171F">
        <w:rPr>
          <w:sz w:val="27"/>
          <w:szCs w:val="27"/>
          <w:lang w:val="ru-RU"/>
        </w:rPr>
        <w:t>развитие конкурентной</w:t>
      </w:r>
      <w:r w:rsidRPr="00CD171F">
        <w:rPr>
          <w:sz w:val="27"/>
          <w:szCs w:val="27"/>
          <w:lang w:val="ru-RU"/>
        </w:rPr>
        <w:t xml:space="preserve"> политик</w:t>
      </w:r>
      <w:r w:rsidR="00CD171F" w:rsidRPr="00CD171F">
        <w:rPr>
          <w:sz w:val="27"/>
          <w:szCs w:val="27"/>
          <w:lang w:val="ru-RU"/>
        </w:rPr>
        <w:t>и</w:t>
      </w:r>
      <w:r w:rsidRPr="00CD171F">
        <w:rPr>
          <w:sz w:val="27"/>
          <w:szCs w:val="27"/>
          <w:lang w:val="ru-RU"/>
        </w:rPr>
        <w:t xml:space="preserve">. Основной задачей Правительства </w:t>
      </w:r>
      <w:r w:rsidR="00CD171F" w:rsidRPr="00CD171F">
        <w:rPr>
          <w:sz w:val="27"/>
          <w:szCs w:val="27"/>
          <w:lang w:val="ru-RU"/>
        </w:rPr>
        <w:t>Республики Карелия</w:t>
      </w:r>
      <w:r w:rsidRPr="00CD171F">
        <w:rPr>
          <w:sz w:val="27"/>
          <w:szCs w:val="27"/>
          <w:lang w:val="ru-RU"/>
        </w:rPr>
        <w:t xml:space="preserve"> </w:t>
      </w:r>
      <w:r w:rsidR="00C95BF8">
        <w:rPr>
          <w:sz w:val="27"/>
          <w:szCs w:val="27"/>
          <w:lang w:val="ru-RU"/>
        </w:rPr>
        <w:t xml:space="preserve">в рамках данного направления </w:t>
      </w:r>
      <w:r w:rsidRPr="00CD171F">
        <w:rPr>
          <w:sz w:val="27"/>
          <w:szCs w:val="27"/>
          <w:lang w:val="ru-RU"/>
        </w:rPr>
        <w:t>является создание условий для формирования благоприятной конкурентной среды.</w:t>
      </w:r>
    </w:p>
    <w:p w:rsidR="00B36060" w:rsidRPr="003316AB" w:rsidRDefault="000453BE" w:rsidP="00CD171F">
      <w:pPr>
        <w:pStyle w:val="a3"/>
        <w:spacing w:line="300" w:lineRule="auto"/>
        <w:ind w:left="0" w:firstLine="709"/>
        <w:rPr>
          <w:sz w:val="27"/>
          <w:szCs w:val="27"/>
          <w:lang w:val="ru-RU"/>
        </w:rPr>
      </w:pPr>
      <w:r w:rsidRPr="00CD171F">
        <w:rPr>
          <w:sz w:val="27"/>
          <w:szCs w:val="27"/>
          <w:lang w:val="ru-RU"/>
        </w:rPr>
        <w:t xml:space="preserve">Доклад «Состояние и развитие конкурентной среды на рынках товаров, работ и услуг </w:t>
      </w:r>
      <w:r w:rsidR="00D856AA" w:rsidRPr="00CD171F">
        <w:rPr>
          <w:sz w:val="27"/>
          <w:szCs w:val="27"/>
          <w:lang w:val="ru-RU"/>
        </w:rPr>
        <w:t>Республики Карелия</w:t>
      </w:r>
      <w:r w:rsidR="008A4AA9">
        <w:rPr>
          <w:sz w:val="27"/>
          <w:szCs w:val="27"/>
          <w:lang w:val="ru-RU"/>
        </w:rPr>
        <w:t xml:space="preserve"> за 2016 год</w:t>
      </w:r>
      <w:r w:rsidRPr="00CD171F">
        <w:rPr>
          <w:sz w:val="27"/>
          <w:szCs w:val="27"/>
          <w:lang w:val="ru-RU"/>
        </w:rPr>
        <w:t>» подготовлен во исполнение Стандарта развития конкуренции в субъектах Российской Федерации, утвержденного распоряжением Правите</w:t>
      </w:r>
      <w:r w:rsidR="00CC1269" w:rsidRPr="00CD171F">
        <w:rPr>
          <w:sz w:val="27"/>
          <w:szCs w:val="27"/>
          <w:lang w:val="ru-RU"/>
        </w:rPr>
        <w:t>льства Российской Федерации от 5 сентября 2015 года</w:t>
      </w:r>
      <w:r w:rsidRPr="00CD171F">
        <w:rPr>
          <w:sz w:val="27"/>
          <w:szCs w:val="27"/>
          <w:lang w:val="ru-RU"/>
        </w:rPr>
        <w:t xml:space="preserve"> </w:t>
      </w:r>
      <w:r w:rsidR="005E1C3E">
        <w:rPr>
          <w:sz w:val="27"/>
          <w:szCs w:val="27"/>
          <w:lang w:val="ru-RU"/>
        </w:rPr>
        <w:br/>
      </w:r>
      <w:r w:rsidRPr="00CD171F">
        <w:rPr>
          <w:sz w:val="27"/>
          <w:szCs w:val="27"/>
          <w:lang w:val="ru-RU"/>
        </w:rPr>
        <w:t xml:space="preserve">№ 1738-р (далее – Стандарт), и в соответствии со Структурой Доклада о состоянии и развитии </w:t>
      </w:r>
      <w:r w:rsidRPr="003316AB">
        <w:rPr>
          <w:sz w:val="27"/>
          <w:szCs w:val="27"/>
          <w:lang w:val="ru-RU"/>
        </w:rPr>
        <w:t>конкурентной среды на рынках товаров, работ и услуг субъекта Российской Федерации, рекомендованной Аналитическим центром при Правительстве Российской</w:t>
      </w:r>
      <w:r w:rsidRPr="003316AB">
        <w:rPr>
          <w:spacing w:val="-19"/>
          <w:sz w:val="27"/>
          <w:szCs w:val="27"/>
          <w:lang w:val="ru-RU"/>
        </w:rPr>
        <w:t xml:space="preserve"> </w:t>
      </w:r>
      <w:r w:rsidRPr="003316AB">
        <w:rPr>
          <w:sz w:val="27"/>
          <w:szCs w:val="27"/>
          <w:lang w:val="ru-RU"/>
        </w:rPr>
        <w:t>Федерации.</w:t>
      </w:r>
    </w:p>
    <w:p w:rsidR="00B36060" w:rsidRPr="003316AB" w:rsidRDefault="000453BE" w:rsidP="00CD171F">
      <w:pPr>
        <w:pStyle w:val="a3"/>
        <w:spacing w:line="300" w:lineRule="auto"/>
        <w:ind w:left="0" w:firstLine="709"/>
        <w:rPr>
          <w:sz w:val="27"/>
          <w:szCs w:val="27"/>
          <w:lang w:val="ru-RU"/>
        </w:rPr>
      </w:pPr>
      <w:r w:rsidRPr="003316AB">
        <w:rPr>
          <w:sz w:val="27"/>
          <w:szCs w:val="27"/>
          <w:lang w:val="ru-RU"/>
        </w:rPr>
        <w:t xml:space="preserve">Доклад подготовлен Министерством </w:t>
      </w:r>
      <w:r w:rsidR="006226D6" w:rsidRPr="003316AB">
        <w:rPr>
          <w:sz w:val="27"/>
          <w:szCs w:val="27"/>
          <w:lang w:val="ru-RU"/>
        </w:rPr>
        <w:t>экономического</w:t>
      </w:r>
      <w:r w:rsidR="003316AB" w:rsidRPr="003316AB">
        <w:rPr>
          <w:sz w:val="27"/>
          <w:szCs w:val="27"/>
          <w:lang w:val="ru-RU"/>
        </w:rPr>
        <w:t xml:space="preserve"> развития и промышленности Республики Карелия </w:t>
      </w:r>
      <w:r w:rsidRPr="003316AB">
        <w:rPr>
          <w:sz w:val="27"/>
          <w:szCs w:val="27"/>
          <w:lang w:val="ru-RU"/>
        </w:rPr>
        <w:t xml:space="preserve">с использованием информации органов исполнительной власти </w:t>
      </w:r>
      <w:r w:rsidR="003316AB" w:rsidRPr="003316AB">
        <w:rPr>
          <w:sz w:val="27"/>
          <w:szCs w:val="27"/>
          <w:lang w:val="ru-RU"/>
        </w:rPr>
        <w:t>Республики Карелия</w:t>
      </w:r>
      <w:r w:rsidRPr="003316AB">
        <w:rPr>
          <w:sz w:val="27"/>
          <w:szCs w:val="27"/>
          <w:lang w:val="ru-RU"/>
        </w:rPr>
        <w:t xml:space="preserve">, а также информации Управления Федеральной антимонопольной службы по </w:t>
      </w:r>
      <w:r w:rsidR="003316AB" w:rsidRPr="003316AB">
        <w:rPr>
          <w:sz w:val="27"/>
          <w:szCs w:val="27"/>
          <w:lang w:val="ru-RU"/>
        </w:rPr>
        <w:t>Республике Карелия</w:t>
      </w:r>
      <w:r w:rsidRPr="003316AB">
        <w:rPr>
          <w:sz w:val="27"/>
          <w:szCs w:val="27"/>
          <w:lang w:val="ru-RU"/>
        </w:rPr>
        <w:t xml:space="preserve">, Территориального органа Федеральной службы государственной статистики по </w:t>
      </w:r>
      <w:r w:rsidR="003316AB" w:rsidRPr="003316AB">
        <w:rPr>
          <w:sz w:val="27"/>
          <w:szCs w:val="27"/>
          <w:lang w:val="ru-RU"/>
        </w:rPr>
        <w:t>Республике Карелия</w:t>
      </w:r>
      <w:r w:rsidR="0079457F">
        <w:rPr>
          <w:sz w:val="27"/>
          <w:szCs w:val="27"/>
          <w:lang w:val="ru-RU"/>
        </w:rPr>
        <w:t xml:space="preserve">, </w:t>
      </w:r>
      <w:r w:rsidR="0079457F" w:rsidRPr="007055BB">
        <w:rPr>
          <w:iCs/>
          <w:sz w:val="27"/>
          <w:szCs w:val="27"/>
          <w:lang w:val="ru-RU"/>
        </w:rPr>
        <w:t>Управления Федеральной службы по надзору в сфере связи, информационных технологий и массовых коммуникаций по Республике Карелия</w:t>
      </w:r>
      <w:r w:rsidR="003316AB" w:rsidRPr="003316AB">
        <w:rPr>
          <w:sz w:val="27"/>
          <w:szCs w:val="27"/>
          <w:lang w:val="ru-RU"/>
        </w:rPr>
        <w:t>.</w:t>
      </w:r>
    </w:p>
    <w:p w:rsidR="007D0407" w:rsidRPr="003316AB" w:rsidRDefault="007D0407" w:rsidP="00CD171F">
      <w:pPr>
        <w:pStyle w:val="a3"/>
        <w:spacing w:line="300" w:lineRule="auto"/>
        <w:ind w:left="0" w:firstLine="709"/>
        <w:rPr>
          <w:sz w:val="27"/>
          <w:szCs w:val="27"/>
          <w:lang w:val="ru-RU"/>
        </w:rPr>
      </w:pPr>
      <w:r w:rsidRPr="003316AB">
        <w:rPr>
          <w:sz w:val="27"/>
          <w:szCs w:val="27"/>
          <w:lang w:val="ru-RU"/>
        </w:rPr>
        <w:t xml:space="preserve">В докладе приведены основные результаты проводимой в Республике Карелия </w:t>
      </w:r>
      <w:r w:rsidRPr="00267088">
        <w:rPr>
          <w:sz w:val="27"/>
          <w:szCs w:val="27"/>
          <w:lang w:val="ru-RU"/>
        </w:rPr>
        <w:t>конкурентной политики, в том числе результаты внедрения Стандарта</w:t>
      </w:r>
      <w:r w:rsidR="00F552C7" w:rsidRPr="00267088">
        <w:rPr>
          <w:sz w:val="27"/>
          <w:szCs w:val="27"/>
          <w:lang w:val="ru-RU"/>
        </w:rPr>
        <w:t xml:space="preserve">, а также развернутые </w:t>
      </w:r>
      <w:r w:rsidR="00267088" w:rsidRPr="00267088">
        <w:rPr>
          <w:sz w:val="27"/>
          <w:szCs w:val="27"/>
          <w:lang w:val="ru-RU"/>
        </w:rPr>
        <w:t>результаты мониторинга состояния конкурентной среды на рынках товаров и услуг Республики Карелия.</w:t>
      </w:r>
    </w:p>
    <w:p w:rsidR="00B36060" w:rsidRPr="008F2B1D" w:rsidRDefault="00B36060">
      <w:pPr>
        <w:rPr>
          <w:color w:val="FF0000"/>
          <w:lang w:val="ru-RU"/>
        </w:rPr>
        <w:sectPr w:rsidR="00B36060" w:rsidRPr="008F2B1D">
          <w:pgSz w:w="11910" w:h="16840"/>
          <w:pgMar w:top="1240" w:right="740" w:bottom="940" w:left="1300" w:header="0" w:footer="699" w:gutter="0"/>
          <w:cols w:space="720"/>
        </w:sectPr>
      </w:pPr>
    </w:p>
    <w:p w:rsidR="00B36060" w:rsidRPr="00B31AB1" w:rsidRDefault="000453BE" w:rsidP="00A15E04">
      <w:pPr>
        <w:pStyle w:val="af7"/>
      </w:pPr>
      <w:bookmarkStart w:id="4" w:name="_bookmark1"/>
      <w:bookmarkStart w:id="5" w:name="_Toc475097402"/>
      <w:bookmarkStart w:id="6" w:name="_Toc475432638"/>
      <w:bookmarkEnd w:id="4"/>
      <w:r w:rsidRPr="00B31AB1">
        <w:t xml:space="preserve">Раздел 1. Решение </w:t>
      </w:r>
      <w:r w:rsidR="006C45F7">
        <w:t>Главы Республики Карелия</w:t>
      </w:r>
      <w:r w:rsidRPr="00B31AB1">
        <w:t xml:space="preserve"> о внедрении Стандарта развития конкуренции в </w:t>
      </w:r>
      <w:r w:rsidR="006C45F7">
        <w:t>Республике Карелия</w:t>
      </w:r>
      <w:r w:rsidRPr="00B31AB1">
        <w:t xml:space="preserve"> (далее – Стандарт).</w:t>
      </w:r>
      <w:bookmarkEnd w:id="5"/>
      <w:bookmarkEnd w:id="6"/>
    </w:p>
    <w:p w:rsidR="00DD427F" w:rsidRPr="00907C5F" w:rsidRDefault="009E0613" w:rsidP="00907C5F">
      <w:pPr>
        <w:pStyle w:val="a3"/>
        <w:spacing w:line="300" w:lineRule="auto"/>
        <w:ind w:left="0" w:right="6" w:firstLine="720"/>
        <w:rPr>
          <w:bCs/>
          <w:sz w:val="27"/>
          <w:szCs w:val="27"/>
          <w:lang w:val="ru-RU"/>
        </w:rPr>
      </w:pPr>
      <w:r w:rsidRPr="00907C5F">
        <w:rPr>
          <w:sz w:val="27"/>
          <w:szCs w:val="27"/>
          <w:lang w:val="ru-RU"/>
        </w:rPr>
        <w:t xml:space="preserve">В соответствии с требованиями распоряжения Правительства Российской Федерации от 5 сентября 2015 года № 1738-р «Об утверждении стандарта развития конкуренции в субъектах Российской Федерации» в Республике Карелия </w:t>
      </w:r>
      <w:r w:rsidR="00E05009" w:rsidRPr="00907C5F">
        <w:rPr>
          <w:sz w:val="27"/>
          <w:szCs w:val="27"/>
          <w:lang w:val="ru-RU"/>
        </w:rPr>
        <w:t xml:space="preserve">в 2016 году </w:t>
      </w:r>
      <w:r w:rsidR="00F8400E" w:rsidRPr="00907C5F">
        <w:rPr>
          <w:sz w:val="27"/>
          <w:szCs w:val="27"/>
          <w:lang w:val="ru-RU"/>
        </w:rPr>
        <w:t>организована</w:t>
      </w:r>
      <w:r w:rsidRPr="00907C5F">
        <w:rPr>
          <w:sz w:val="27"/>
          <w:szCs w:val="27"/>
          <w:lang w:val="ru-RU"/>
        </w:rPr>
        <w:t xml:space="preserve"> работа по внедрению </w:t>
      </w:r>
      <w:r w:rsidR="00FE1466" w:rsidRPr="00907C5F">
        <w:rPr>
          <w:sz w:val="27"/>
          <w:szCs w:val="27"/>
          <w:lang w:val="ru-RU"/>
        </w:rPr>
        <w:t>Стандарта.</w:t>
      </w:r>
    </w:p>
    <w:p w:rsidR="00114F44" w:rsidRPr="00907C5F" w:rsidRDefault="009C4029" w:rsidP="00907C5F">
      <w:pPr>
        <w:pStyle w:val="a3"/>
        <w:spacing w:line="300" w:lineRule="auto"/>
        <w:ind w:left="0" w:right="6" w:firstLine="720"/>
        <w:rPr>
          <w:sz w:val="27"/>
          <w:szCs w:val="27"/>
          <w:lang w:val="ru-RU"/>
        </w:rPr>
      </w:pPr>
      <w:r w:rsidRPr="00907C5F">
        <w:rPr>
          <w:sz w:val="27"/>
          <w:szCs w:val="27"/>
          <w:lang w:val="ru-RU"/>
        </w:rPr>
        <w:t>1 марта 2016 года утверждено р</w:t>
      </w:r>
      <w:r w:rsidR="00DD427F" w:rsidRPr="00907C5F">
        <w:rPr>
          <w:sz w:val="27"/>
          <w:szCs w:val="27"/>
          <w:lang w:val="ru-RU"/>
        </w:rPr>
        <w:t>аспоряжение Главы</w:t>
      </w:r>
      <w:r w:rsidRPr="00907C5F">
        <w:rPr>
          <w:sz w:val="27"/>
          <w:szCs w:val="27"/>
          <w:lang w:val="ru-RU"/>
        </w:rPr>
        <w:t xml:space="preserve"> Республики Карелия </w:t>
      </w:r>
      <w:r w:rsidR="001E7ED4">
        <w:rPr>
          <w:sz w:val="27"/>
          <w:szCs w:val="27"/>
          <w:lang w:val="ru-RU"/>
        </w:rPr>
        <w:br/>
      </w:r>
      <w:r w:rsidR="00D00B4A" w:rsidRPr="00907C5F">
        <w:rPr>
          <w:sz w:val="27"/>
          <w:szCs w:val="27"/>
          <w:lang w:val="ru-RU"/>
        </w:rPr>
        <w:t>№</w:t>
      </w:r>
      <w:r w:rsidR="00DD427F" w:rsidRPr="00907C5F">
        <w:rPr>
          <w:sz w:val="27"/>
          <w:szCs w:val="27"/>
          <w:lang w:val="ru-RU"/>
        </w:rPr>
        <w:t xml:space="preserve">67-р </w:t>
      </w:r>
      <w:r w:rsidR="00725F1A" w:rsidRPr="00907C5F">
        <w:rPr>
          <w:sz w:val="27"/>
          <w:szCs w:val="27"/>
          <w:lang w:val="ru-RU"/>
        </w:rPr>
        <w:t>(в ред. от 22.06.2016)</w:t>
      </w:r>
      <w:r w:rsidRPr="00907C5F">
        <w:rPr>
          <w:sz w:val="27"/>
          <w:szCs w:val="27"/>
          <w:lang w:val="ru-RU"/>
        </w:rPr>
        <w:t xml:space="preserve"> «Об обеспечении внедрения в Республике Карелия</w:t>
      </w:r>
      <w:r w:rsidR="00725F1A" w:rsidRPr="00907C5F">
        <w:rPr>
          <w:sz w:val="27"/>
          <w:szCs w:val="27"/>
          <w:lang w:val="ru-RU"/>
        </w:rPr>
        <w:t xml:space="preserve"> </w:t>
      </w:r>
      <w:r w:rsidRPr="00907C5F">
        <w:rPr>
          <w:sz w:val="27"/>
          <w:szCs w:val="27"/>
          <w:lang w:val="ru-RU"/>
        </w:rPr>
        <w:t xml:space="preserve">стандарта развития конкуренции в субъектах Российской Федерации», в соответствии с которым </w:t>
      </w:r>
      <w:r w:rsidR="00DD427F" w:rsidRPr="00907C5F">
        <w:rPr>
          <w:sz w:val="27"/>
          <w:szCs w:val="27"/>
          <w:lang w:val="ru-RU"/>
        </w:rPr>
        <w:t xml:space="preserve">Министерство экономического развития </w:t>
      </w:r>
      <w:r w:rsidR="007529EF">
        <w:rPr>
          <w:sz w:val="27"/>
          <w:szCs w:val="27"/>
          <w:lang w:val="ru-RU"/>
        </w:rPr>
        <w:t xml:space="preserve">и промышленности </w:t>
      </w:r>
      <w:r w:rsidR="00DD427F" w:rsidRPr="00907C5F">
        <w:rPr>
          <w:sz w:val="27"/>
          <w:szCs w:val="27"/>
          <w:lang w:val="ru-RU"/>
        </w:rPr>
        <w:t>Республики Карелия определено уполномоченным органом по координации деятельности по содействию развитию конкуренции в Республике Карелия.  Указанным распоряжением Главы Республики Карелия также определены</w:t>
      </w:r>
      <w:r w:rsidR="004C6EC8" w:rsidRPr="00907C5F">
        <w:rPr>
          <w:sz w:val="27"/>
          <w:szCs w:val="27"/>
          <w:lang w:val="ru-RU"/>
        </w:rPr>
        <w:t xml:space="preserve"> </w:t>
      </w:r>
      <w:r w:rsidR="00DD427F" w:rsidRPr="00907C5F">
        <w:rPr>
          <w:sz w:val="27"/>
          <w:szCs w:val="27"/>
          <w:lang w:val="ru-RU"/>
        </w:rPr>
        <w:t>органы исполнительной власти, ответственные за выполнение мероприятий по содействию развитию конкуренции на рынках товаров, работ и услуг Республики Карелия.</w:t>
      </w:r>
    </w:p>
    <w:p w:rsidR="00B30171" w:rsidRDefault="009278BA" w:rsidP="00907C5F">
      <w:pPr>
        <w:pStyle w:val="a3"/>
        <w:spacing w:line="300" w:lineRule="auto"/>
        <w:ind w:left="0" w:right="6" w:firstLine="720"/>
        <w:rPr>
          <w:sz w:val="27"/>
          <w:szCs w:val="27"/>
          <w:lang w:val="ru-RU"/>
        </w:rPr>
      </w:pPr>
      <w:r w:rsidRPr="00907C5F">
        <w:rPr>
          <w:sz w:val="27"/>
          <w:szCs w:val="27"/>
          <w:lang w:val="ru-RU"/>
        </w:rPr>
        <w:t>Указанное распоряжение Главы Республики Карелия размещено на официальном интернет-портале Министерства экономического развития и промышленности Республики Карелия (</w:t>
      </w:r>
      <w:hyperlink r:id="rId9" w:history="1">
        <w:r w:rsidRPr="00907C5F">
          <w:rPr>
            <w:rStyle w:val="a8"/>
            <w:sz w:val="27"/>
            <w:szCs w:val="27"/>
            <w:lang w:val="ru-RU"/>
          </w:rPr>
          <w:t>http://economy.karelia.ru/</w:t>
        </w:r>
      </w:hyperlink>
      <w:r w:rsidRPr="00907C5F">
        <w:rPr>
          <w:sz w:val="27"/>
          <w:szCs w:val="27"/>
          <w:lang w:val="ru-RU"/>
        </w:rPr>
        <w:t>) в подразделе «Развитие конкуренции» раздела «Деятельность».</w:t>
      </w:r>
    </w:p>
    <w:p w:rsidR="00ED7613" w:rsidRDefault="00ED7613" w:rsidP="00907C5F">
      <w:pPr>
        <w:pStyle w:val="a3"/>
        <w:spacing w:line="300" w:lineRule="auto"/>
        <w:ind w:left="0" w:right="6" w:firstLine="720"/>
        <w:rPr>
          <w:sz w:val="27"/>
          <w:szCs w:val="27"/>
          <w:lang w:val="ru-RU"/>
        </w:rPr>
        <w:sectPr w:rsidR="00ED7613">
          <w:pgSz w:w="11910" w:h="16840"/>
          <w:pgMar w:top="1060" w:right="740" w:bottom="940" w:left="1300" w:header="0" w:footer="699" w:gutter="0"/>
          <w:cols w:space="720"/>
        </w:sectPr>
      </w:pPr>
    </w:p>
    <w:p w:rsidR="00B36060" w:rsidRPr="00E96F7D" w:rsidRDefault="000453BE" w:rsidP="00541BA3">
      <w:pPr>
        <w:pStyle w:val="af7"/>
      </w:pPr>
      <w:bookmarkStart w:id="7" w:name="_bookmark2"/>
      <w:bookmarkStart w:id="8" w:name="_Toc475097403"/>
      <w:bookmarkStart w:id="9" w:name="_Toc475432639"/>
      <w:bookmarkEnd w:id="7"/>
      <w:r w:rsidRPr="00E96F7D">
        <w:t xml:space="preserve">Раздел 2. Доклад о состоянии и развитии конкурентной среды на рынках товаров, работ и услуг </w:t>
      </w:r>
      <w:r w:rsidR="00914288">
        <w:t>Республики Карелия</w:t>
      </w:r>
      <w:r w:rsidRPr="00E96F7D">
        <w:t>.</w:t>
      </w:r>
      <w:bookmarkEnd w:id="8"/>
      <w:bookmarkEnd w:id="9"/>
    </w:p>
    <w:p w:rsidR="00B36060" w:rsidRPr="00E96F7D" w:rsidRDefault="000453BE" w:rsidP="007815A6">
      <w:pPr>
        <w:pStyle w:val="20"/>
        <w:tabs>
          <w:tab w:val="clear" w:pos="1375"/>
        </w:tabs>
        <w:ind w:left="0" w:firstLine="709"/>
      </w:pPr>
      <w:bookmarkStart w:id="10" w:name="_Toc475097404"/>
      <w:bookmarkStart w:id="11" w:name="_Toc475432640"/>
      <w:r w:rsidRPr="00E96F7D">
        <w:t>Общие статистические показатели, характеризующие численность субъектов предпринимательской</w:t>
      </w:r>
      <w:r w:rsidRPr="00E96F7D">
        <w:rPr>
          <w:spacing w:val="-14"/>
        </w:rPr>
        <w:t xml:space="preserve"> </w:t>
      </w:r>
      <w:r w:rsidRPr="00E96F7D">
        <w:t>деятельности.</w:t>
      </w:r>
      <w:bookmarkEnd w:id="10"/>
      <w:bookmarkEnd w:id="11"/>
    </w:p>
    <w:p w:rsidR="000453BE" w:rsidRPr="00907C5F" w:rsidRDefault="000453BE" w:rsidP="00C0038B">
      <w:pPr>
        <w:pStyle w:val="a3"/>
        <w:tabs>
          <w:tab w:val="left" w:pos="9923"/>
        </w:tabs>
        <w:spacing w:line="300" w:lineRule="auto"/>
        <w:ind w:left="0" w:firstLine="709"/>
        <w:rPr>
          <w:sz w:val="27"/>
          <w:szCs w:val="27"/>
          <w:lang w:val="ru-RU"/>
        </w:rPr>
      </w:pPr>
      <w:r w:rsidRPr="00907C5F">
        <w:rPr>
          <w:sz w:val="27"/>
          <w:szCs w:val="27"/>
          <w:lang w:val="ru-RU"/>
        </w:rPr>
        <w:t>По данным Территориального органа Федеральной службы государственной статистики по Республике Карелия</w:t>
      </w:r>
      <w:r w:rsidR="00E165CF" w:rsidRPr="00907C5F">
        <w:rPr>
          <w:sz w:val="27"/>
          <w:szCs w:val="27"/>
          <w:lang w:val="ru-RU"/>
        </w:rPr>
        <w:t xml:space="preserve"> (далее – Карелиястат)</w:t>
      </w:r>
      <w:r w:rsidRPr="00907C5F">
        <w:rPr>
          <w:sz w:val="27"/>
          <w:szCs w:val="27"/>
          <w:lang w:val="ru-RU"/>
        </w:rPr>
        <w:t xml:space="preserve">, по состоянию на 01.01.2017 </w:t>
      </w:r>
      <w:r w:rsidR="00B9577F" w:rsidRPr="00907C5F">
        <w:rPr>
          <w:sz w:val="27"/>
          <w:szCs w:val="27"/>
          <w:lang w:val="ru-RU"/>
        </w:rPr>
        <w:t xml:space="preserve">в Республике Карелия </w:t>
      </w:r>
      <w:r w:rsidRPr="00907C5F">
        <w:rPr>
          <w:sz w:val="27"/>
          <w:szCs w:val="27"/>
          <w:lang w:val="ru-RU"/>
        </w:rPr>
        <w:t xml:space="preserve">зарегистрировано </w:t>
      </w:r>
      <w:r w:rsidR="00B9577F" w:rsidRPr="00907C5F">
        <w:rPr>
          <w:sz w:val="27"/>
          <w:szCs w:val="27"/>
          <w:lang w:val="ru-RU"/>
        </w:rPr>
        <w:t>23 728</w:t>
      </w:r>
      <w:r w:rsidR="00AD7058" w:rsidRPr="00907C5F">
        <w:rPr>
          <w:sz w:val="27"/>
          <w:szCs w:val="27"/>
          <w:lang w:val="ru-RU"/>
        </w:rPr>
        <w:t xml:space="preserve"> юридических лиц</w:t>
      </w:r>
      <w:r w:rsidRPr="00907C5F">
        <w:rPr>
          <w:sz w:val="27"/>
          <w:szCs w:val="27"/>
          <w:lang w:val="ru-RU"/>
        </w:rPr>
        <w:t>,</w:t>
      </w:r>
      <w:r w:rsidRPr="00907C5F">
        <w:rPr>
          <w:color w:val="FF0000"/>
          <w:sz w:val="27"/>
          <w:szCs w:val="27"/>
          <w:lang w:val="ru-RU"/>
        </w:rPr>
        <w:t xml:space="preserve"> </w:t>
      </w:r>
      <w:r w:rsidR="00B9577F" w:rsidRPr="00907C5F">
        <w:rPr>
          <w:sz w:val="27"/>
          <w:szCs w:val="27"/>
          <w:lang w:val="ru-RU"/>
        </w:rPr>
        <w:t xml:space="preserve">628 </w:t>
      </w:r>
      <w:r w:rsidRPr="00907C5F">
        <w:rPr>
          <w:sz w:val="27"/>
          <w:szCs w:val="27"/>
          <w:lang w:val="ru-RU"/>
        </w:rPr>
        <w:t>филиалов, представительств и обособленных подразделений.</w:t>
      </w:r>
    </w:p>
    <w:p w:rsidR="00FA47CA" w:rsidRPr="003E6F95" w:rsidRDefault="000453BE" w:rsidP="00C0038B">
      <w:pPr>
        <w:pStyle w:val="a5"/>
        <w:tabs>
          <w:tab w:val="left" w:pos="9923"/>
        </w:tabs>
        <w:spacing w:line="300" w:lineRule="auto"/>
        <w:ind w:left="0" w:firstLine="709"/>
        <w:rPr>
          <w:sz w:val="27"/>
          <w:szCs w:val="27"/>
          <w:lang w:val="ru-RU"/>
        </w:rPr>
      </w:pPr>
      <w:r w:rsidRPr="003E6F95">
        <w:rPr>
          <w:sz w:val="27"/>
          <w:szCs w:val="27"/>
          <w:lang w:val="ru-RU"/>
        </w:rPr>
        <w:t>За 201</w:t>
      </w:r>
      <w:r w:rsidR="002D5124" w:rsidRPr="003E6F95">
        <w:rPr>
          <w:sz w:val="27"/>
          <w:szCs w:val="27"/>
          <w:lang w:val="ru-RU"/>
        </w:rPr>
        <w:t>6</w:t>
      </w:r>
      <w:r w:rsidRPr="003E6F95">
        <w:rPr>
          <w:sz w:val="27"/>
          <w:szCs w:val="27"/>
          <w:lang w:val="ru-RU"/>
        </w:rPr>
        <w:t xml:space="preserve"> год было зарегистрировано </w:t>
      </w:r>
      <w:r w:rsidR="002D5124" w:rsidRPr="003E6F95">
        <w:rPr>
          <w:sz w:val="27"/>
          <w:szCs w:val="27"/>
          <w:lang w:val="ru-RU"/>
        </w:rPr>
        <w:t>1</w:t>
      </w:r>
      <w:r w:rsidRPr="003E6F95">
        <w:rPr>
          <w:sz w:val="27"/>
          <w:szCs w:val="27"/>
          <w:lang w:val="ru-RU"/>
        </w:rPr>
        <w:t xml:space="preserve"> </w:t>
      </w:r>
      <w:r w:rsidR="002D5124" w:rsidRPr="003E6F95">
        <w:rPr>
          <w:sz w:val="27"/>
          <w:szCs w:val="27"/>
          <w:lang w:val="ru-RU"/>
        </w:rPr>
        <w:t>400</w:t>
      </w:r>
      <w:r w:rsidRPr="003E6F95">
        <w:rPr>
          <w:sz w:val="27"/>
          <w:szCs w:val="27"/>
          <w:lang w:val="ru-RU"/>
        </w:rPr>
        <w:t xml:space="preserve"> организации</w:t>
      </w:r>
      <w:r w:rsidR="002D5124" w:rsidRPr="003E6F95">
        <w:rPr>
          <w:sz w:val="27"/>
          <w:szCs w:val="27"/>
          <w:lang w:val="ru-RU"/>
        </w:rPr>
        <w:t xml:space="preserve">. </w:t>
      </w:r>
      <w:r w:rsidRPr="003E6F95">
        <w:rPr>
          <w:sz w:val="27"/>
          <w:szCs w:val="27"/>
          <w:lang w:val="ru-RU"/>
        </w:rPr>
        <w:t xml:space="preserve">Прекратило деятельность 1 </w:t>
      </w:r>
      <w:r w:rsidR="002D5124" w:rsidRPr="003E6F95">
        <w:rPr>
          <w:sz w:val="27"/>
          <w:szCs w:val="27"/>
          <w:lang w:val="ru-RU"/>
        </w:rPr>
        <w:t>250 организации.</w:t>
      </w:r>
    </w:p>
    <w:p w:rsidR="00E165CF" w:rsidRPr="00907C5F" w:rsidRDefault="00E165CF" w:rsidP="00C0038B">
      <w:pPr>
        <w:pStyle w:val="a5"/>
        <w:tabs>
          <w:tab w:val="left" w:pos="9923"/>
        </w:tabs>
        <w:spacing w:line="300" w:lineRule="auto"/>
        <w:ind w:left="0" w:firstLine="709"/>
        <w:rPr>
          <w:color w:val="FF0000"/>
          <w:sz w:val="27"/>
          <w:szCs w:val="27"/>
          <w:lang w:val="ru-RU"/>
        </w:rPr>
      </w:pPr>
      <w:r w:rsidRPr="00907C5F">
        <w:rPr>
          <w:sz w:val="27"/>
          <w:szCs w:val="27"/>
          <w:lang w:val="ru-RU"/>
        </w:rPr>
        <w:t xml:space="preserve">По состоянию на 1 января 2017 года </w:t>
      </w:r>
      <w:r w:rsidRPr="00107996">
        <w:rPr>
          <w:sz w:val="27"/>
          <w:szCs w:val="27"/>
          <w:lang w:val="ru-RU"/>
        </w:rPr>
        <w:t xml:space="preserve">число учтенных в территориальном разделе Статистического регистра </w:t>
      </w:r>
      <w:r w:rsidR="00107996" w:rsidRPr="00107996">
        <w:rPr>
          <w:sz w:val="27"/>
          <w:szCs w:val="27"/>
          <w:lang w:val="ru-RU"/>
        </w:rPr>
        <w:t>Карелиястата</w:t>
      </w:r>
      <w:r w:rsidRPr="00907C5F">
        <w:rPr>
          <w:color w:val="FF0000"/>
          <w:sz w:val="27"/>
          <w:szCs w:val="27"/>
          <w:lang w:val="ru-RU"/>
        </w:rPr>
        <w:t xml:space="preserve"> </w:t>
      </w:r>
      <w:r w:rsidRPr="00907C5F">
        <w:rPr>
          <w:sz w:val="27"/>
          <w:szCs w:val="27"/>
          <w:lang w:val="ru-RU"/>
        </w:rPr>
        <w:t xml:space="preserve">хозяйствующих субъектов (организаций, их филиалов и других обособленных подразделений) по </w:t>
      </w:r>
      <w:r w:rsidR="00103BB4" w:rsidRPr="00907C5F">
        <w:rPr>
          <w:sz w:val="27"/>
          <w:szCs w:val="27"/>
          <w:lang w:val="ru-RU"/>
        </w:rPr>
        <w:t>Республике Карелия</w:t>
      </w:r>
      <w:r w:rsidRPr="00907C5F">
        <w:rPr>
          <w:sz w:val="27"/>
          <w:szCs w:val="27"/>
          <w:lang w:val="ru-RU"/>
        </w:rPr>
        <w:t xml:space="preserve"> увеличилось по сравнению с 1 января 201</w:t>
      </w:r>
      <w:r w:rsidR="00103BB4" w:rsidRPr="00907C5F">
        <w:rPr>
          <w:sz w:val="27"/>
          <w:szCs w:val="27"/>
          <w:lang w:val="ru-RU"/>
        </w:rPr>
        <w:t>6</w:t>
      </w:r>
      <w:r w:rsidRPr="00907C5F">
        <w:rPr>
          <w:sz w:val="27"/>
          <w:szCs w:val="27"/>
          <w:lang w:val="ru-RU"/>
        </w:rPr>
        <w:t xml:space="preserve"> года на </w:t>
      </w:r>
      <w:r w:rsidR="009F2F24" w:rsidRPr="00907C5F">
        <w:rPr>
          <w:sz w:val="27"/>
          <w:szCs w:val="27"/>
          <w:lang w:val="ru-RU"/>
        </w:rPr>
        <w:t>14</w:t>
      </w:r>
      <w:r w:rsidRPr="00907C5F">
        <w:rPr>
          <w:sz w:val="27"/>
          <w:szCs w:val="27"/>
          <w:lang w:val="ru-RU"/>
        </w:rPr>
        <w:t xml:space="preserve"> единиц (на </w:t>
      </w:r>
      <w:r w:rsidR="009F2F24" w:rsidRPr="00907C5F">
        <w:rPr>
          <w:sz w:val="27"/>
          <w:szCs w:val="27"/>
          <w:lang w:val="ru-RU"/>
        </w:rPr>
        <w:t>0</w:t>
      </w:r>
      <w:r w:rsidRPr="00907C5F">
        <w:rPr>
          <w:sz w:val="27"/>
          <w:szCs w:val="27"/>
          <w:lang w:val="ru-RU"/>
        </w:rPr>
        <w:t>,</w:t>
      </w:r>
      <w:r w:rsidR="009F2F24" w:rsidRPr="00907C5F">
        <w:rPr>
          <w:sz w:val="27"/>
          <w:szCs w:val="27"/>
          <w:lang w:val="ru-RU"/>
        </w:rPr>
        <w:t>1</w:t>
      </w:r>
      <w:r w:rsidRPr="00907C5F">
        <w:rPr>
          <w:sz w:val="27"/>
          <w:szCs w:val="27"/>
          <w:lang w:val="ru-RU"/>
        </w:rPr>
        <w:t xml:space="preserve">%) и составило </w:t>
      </w:r>
      <w:r w:rsidR="009F2F24" w:rsidRPr="00907C5F">
        <w:rPr>
          <w:sz w:val="27"/>
          <w:szCs w:val="27"/>
          <w:lang w:val="ru-RU"/>
        </w:rPr>
        <w:t>24 356</w:t>
      </w:r>
      <w:r w:rsidRPr="00907C5F">
        <w:rPr>
          <w:sz w:val="27"/>
          <w:szCs w:val="27"/>
          <w:lang w:val="ru-RU"/>
        </w:rPr>
        <w:t xml:space="preserve"> единиц.</w:t>
      </w:r>
      <w:r w:rsidR="00A2347C">
        <w:rPr>
          <w:sz w:val="27"/>
          <w:szCs w:val="27"/>
          <w:lang w:val="ru-RU"/>
        </w:rPr>
        <w:t xml:space="preserve"> Распределение хозяйствующих субъектов по организационно-правовым формам приведено в таблице 1.</w:t>
      </w:r>
    </w:p>
    <w:p w:rsidR="00A2347C" w:rsidRPr="000F0A14" w:rsidRDefault="00A2347C" w:rsidP="00A2347C">
      <w:pPr>
        <w:tabs>
          <w:tab w:val="left" w:pos="9923"/>
        </w:tabs>
        <w:spacing w:before="120" w:after="120"/>
        <w:jc w:val="right"/>
        <w:rPr>
          <w:sz w:val="27"/>
          <w:szCs w:val="27"/>
          <w:lang w:val="ru-RU"/>
        </w:rPr>
      </w:pPr>
      <w:r w:rsidRPr="000F0A14">
        <w:rPr>
          <w:sz w:val="27"/>
          <w:szCs w:val="27"/>
          <w:lang w:val="ru-RU"/>
        </w:rPr>
        <w:t>Таблица 1</w:t>
      </w:r>
    </w:p>
    <w:p w:rsidR="004E1B74" w:rsidRPr="0051091B" w:rsidRDefault="009C7C98" w:rsidP="001F4547">
      <w:pPr>
        <w:tabs>
          <w:tab w:val="left" w:pos="9923"/>
        </w:tabs>
        <w:ind w:right="7"/>
        <w:jc w:val="center"/>
        <w:rPr>
          <w:sz w:val="27"/>
          <w:szCs w:val="27"/>
          <w:lang w:val="ru-RU"/>
        </w:rPr>
      </w:pPr>
      <w:r w:rsidRPr="000F0A14">
        <w:rPr>
          <w:sz w:val="27"/>
          <w:szCs w:val="27"/>
          <w:lang w:val="ru-RU"/>
        </w:rPr>
        <w:t xml:space="preserve">Распределение учтенных в территориальном разделе Статрегистра хозяйствующих субъектов по </w:t>
      </w:r>
      <w:r w:rsidR="00BE6F38" w:rsidRPr="000F0A14">
        <w:rPr>
          <w:sz w:val="27"/>
          <w:szCs w:val="27"/>
          <w:lang w:val="ru-RU"/>
        </w:rPr>
        <w:t>Республике Карелия</w:t>
      </w:r>
      <w:r w:rsidRPr="000F0A14">
        <w:rPr>
          <w:sz w:val="27"/>
          <w:szCs w:val="27"/>
          <w:lang w:val="ru-RU"/>
        </w:rPr>
        <w:t xml:space="preserve"> по организационно-правовым формам</w:t>
      </w:r>
      <w:r w:rsidR="0051091B" w:rsidRPr="000F0A14">
        <w:rPr>
          <w:sz w:val="27"/>
          <w:szCs w:val="27"/>
          <w:lang w:val="ru-RU"/>
        </w:rPr>
        <w:br/>
      </w:r>
      <w:r w:rsidRPr="000F0A14">
        <w:rPr>
          <w:sz w:val="27"/>
          <w:szCs w:val="27"/>
          <w:lang w:val="ru-RU"/>
        </w:rPr>
        <w:t>(без индивидуальных предпринимателей)</w:t>
      </w:r>
    </w:p>
    <w:p w:rsidR="009C7C98" w:rsidRPr="009C7C98" w:rsidRDefault="009C7C98" w:rsidP="009C7C98">
      <w:pPr>
        <w:pStyle w:val="a5"/>
        <w:spacing w:before="55"/>
        <w:ind w:left="0" w:right="7" w:firstLine="0"/>
        <w:jc w:val="center"/>
        <w:rPr>
          <w:b/>
          <w:sz w:val="28"/>
          <w:szCs w:val="28"/>
          <w:lang w:val="ru-RU"/>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1843"/>
        <w:gridCol w:w="1814"/>
        <w:gridCol w:w="1814"/>
      </w:tblGrid>
      <w:tr w:rsidR="00102B6F" w:rsidRPr="001F4547" w:rsidTr="00102B6F">
        <w:trPr>
          <w:tblHeader/>
          <w:jc w:val="center"/>
        </w:trPr>
        <w:tc>
          <w:tcPr>
            <w:tcW w:w="3175" w:type="dxa"/>
            <w:vMerge w:val="restart"/>
          </w:tcPr>
          <w:p w:rsidR="00102B6F" w:rsidRPr="00765838" w:rsidRDefault="00102B6F" w:rsidP="00270B67">
            <w:pPr>
              <w:pStyle w:val="ad"/>
              <w:spacing w:line="240" w:lineRule="auto"/>
              <w:ind w:left="329" w:firstLine="0"/>
              <w:rPr>
                <w:szCs w:val="22"/>
              </w:rPr>
            </w:pPr>
          </w:p>
        </w:tc>
        <w:tc>
          <w:tcPr>
            <w:tcW w:w="1843" w:type="dxa"/>
            <w:vMerge w:val="restart"/>
          </w:tcPr>
          <w:p w:rsidR="00102B6F" w:rsidRPr="00E87426" w:rsidRDefault="00102B6F" w:rsidP="00C24016">
            <w:pPr>
              <w:pStyle w:val="ab"/>
              <w:spacing w:line="240" w:lineRule="auto"/>
              <w:rPr>
                <w:rFonts w:ascii="Times New Roman" w:hAnsi="Times New Roman"/>
                <w:szCs w:val="22"/>
              </w:rPr>
            </w:pPr>
            <w:r w:rsidRPr="00E87426">
              <w:rPr>
                <w:rFonts w:ascii="Times New Roman" w:hAnsi="Times New Roman"/>
                <w:szCs w:val="22"/>
              </w:rPr>
              <w:t>Количество организаций, единиц</w:t>
            </w:r>
          </w:p>
        </w:tc>
        <w:tc>
          <w:tcPr>
            <w:tcW w:w="1814" w:type="dxa"/>
            <w:tcBorders>
              <w:bottom w:val="single" w:sz="4" w:space="0" w:color="auto"/>
            </w:tcBorders>
          </w:tcPr>
          <w:p w:rsidR="00102B6F" w:rsidRPr="00E87426" w:rsidRDefault="00102B6F" w:rsidP="00432179">
            <w:pPr>
              <w:pStyle w:val="ab"/>
              <w:spacing w:line="240" w:lineRule="auto"/>
              <w:rPr>
                <w:rFonts w:ascii="Times New Roman" w:hAnsi="Times New Roman"/>
                <w:szCs w:val="22"/>
              </w:rPr>
            </w:pPr>
            <w:r>
              <w:rPr>
                <w:rFonts w:ascii="Times New Roman" w:hAnsi="Times New Roman"/>
                <w:szCs w:val="22"/>
              </w:rPr>
              <w:t>Темп роста, в</w:t>
            </w:r>
            <w:r w:rsidRPr="00E87426">
              <w:rPr>
                <w:rFonts w:ascii="Times New Roman" w:hAnsi="Times New Roman"/>
                <w:szCs w:val="22"/>
              </w:rPr>
              <w:t xml:space="preserve"> % </w:t>
            </w:r>
          </w:p>
        </w:tc>
        <w:tc>
          <w:tcPr>
            <w:tcW w:w="1814" w:type="dxa"/>
            <w:tcBorders>
              <w:bottom w:val="single" w:sz="4" w:space="0" w:color="auto"/>
            </w:tcBorders>
          </w:tcPr>
          <w:p w:rsidR="00102B6F" w:rsidRPr="00E87426" w:rsidRDefault="00102B6F" w:rsidP="005166F4">
            <w:pPr>
              <w:pStyle w:val="TableParagraph"/>
              <w:spacing w:before="33"/>
              <w:ind w:right="-76"/>
              <w:jc w:val="center"/>
              <w:rPr>
                <w:lang w:val="ru-RU" w:eastAsia="ru-RU"/>
              </w:rPr>
            </w:pPr>
            <w:r w:rsidRPr="00E87426">
              <w:rPr>
                <w:lang w:val="ru-RU" w:eastAsia="ru-RU"/>
              </w:rPr>
              <w:t>Справочно:</w:t>
            </w:r>
          </w:p>
        </w:tc>
      </w:tr>
      <w:tr w:rsidR="00102B6F" w:rsidRPr="00765838" w:rsidTr="00102B6F">
        <w:trPr>
          <w:tblHeader/>
          <w:jc w:val="center"/>
        </w:trPr>
        <w:tc>
          <w:tcPr>
            <w:tcW w:w="3175" w:type="dxa"/>
            <w:vMerge/>
            <w:tcBorders>
              <w:bottom w:val="single" w:sz="4" w:space="0" w:color="auto"/>
            </w:tcBorders>
          </w:tcPr>
          <w:p w:rsidR="00102B6F" w:rsidRPr="00765838" w:rsidRDefault="00102B6F" w:rsidP="00CE122A">
            <w:pPr>
              <w:pStyle w:val="ad"/>
              <w:spacing w:line="240" w:lineRule="auto"/>
              <w:rPr>
                <w:szCs w:val="22"/>
              </w:rPr>
            </w:pPr>
          </w:p>
        </w:tc>
        <w:tc>
          <w:tcPr>
            <w:tcW w:w="1843" w:type="dxa"/>
            <w:vMerge/>
            <w:tcBorders>
              <w:bottom w:val="single" w:sz="4" w:space="0" w:color="auto"/>
            </w:tcBorders>
          </w:tcPr>
          <w:p w:rsidR="00102B6F" w:rsidRPr="00E87426" w:rsidRDefault="00102B6F" w:rsidP="00C24016">
            <w:pPr>
              <w:pStyle w:val="ab"/>
              <w:spacing w:line="240" w:lineRule="auto"/>
              <w:rPr>
                <w:rFonts w:ascii="Times New Roman" w:hAnsi="Times New Roman"/>
                <w:szCs w:val="22"/>
              </w:rPr>
            </w:pPr>
          </w:p>
        </w:tc>
        <w:tc>
          <w:tcPr>
            <w:tcW w:w="1814" w:type="dxa"/>
            <w:tcBorders>
              <w:top w:val="single" w:sz="4" w:space="0" w:color="auto"/>
              <w:bottom w:val="single" w:sz="4" w:space="0" w:color="auto"/>
            </w:tcBorders>
          </w:tcPr>
          <w:p w:rsidR="00102B6F" w:rsidRPr="00E87426" w:rsidRDefault="00102B6F" w:rsidP="00874389">
            <w:pPr>
              <w:pStyle w:val="ab"/>
              <w:spacing w:line="240" w:lineRule="auto"/>
              <w:rPr>
                <w:rFonts w:ascii="Times New Roman" w:hAnsi="Times New Roman"/>
                <w:szCs w:val="22"/>
              </w:rPr>
            </w:pPr>
            <w:r w:rsidRPr="00E87426">
              <w:rPr>
                <w:rFonts w:ascii="Times New Roman" w:hAnsi="Times New Roman"/>
              </w:rPr>
              <w:t xml:space="preserve">01.01.2017 в % </w:t>
            </w:r>
            <w:r w:rsidRPr="00E87426">
              <w:rPr>
                <w:rFonts w:ascii="Times New Roman" w:hAnsi="Times New Roman"/>
              </w:rPr>
              <w:br/>
              <w:t>к 01.01.2016</w:t>
            </w:r>
          </w:p>
        </w:tc>
        <w:tc>
          <w:tcPr>
            <w:tcW w:w="1814" w:type="dxa"/>
            <w:tcBorders>
              <w:top w:val="single" w:sz="4" w:space="0" w:color="auto"/>
              <w:bottom w:val="single" w:sz="4" w:space="0" w:color="auto"/>
            </w:tcBorders>
          </w:tcPr>
          <w:p w:rsidR="00102B6F" w:rsidRPr="00E87426" w:rsidRDefault="00102B6F" w:rsidP="005166F4">
            <w:pPr>
              <w:pStyle w:val="TableParagraph"/>
              <w:spacing w:line="205" w:lineRule="exact"/>
              <w:ind w:right="-76"/>
              <w:jc w:val="center"/>
              <w:rPr>
                <w:lang w:val="ru-RU" w:eastAsia="ru-RU"/>
              </w:rPr>
            </w:pPr>
            <w:r w:rsidRPr="00E87426">
              <w:rPr>
                <w:lang w:val="ru-RU" w:eastAsia="ru-RU"/>
              </w:rPr>
              <w:t xml:space="preserve">01.01.2016 в % </w:t>
            </w:r>
            <w:r w:rsidRPr="00E87426">
              <w:rPr>
                <w:lang w:val="ru-RU" w:eastAsia="ru-RU"/>
              </w:rPr>
              <w:br/>
              <w:t>к 01.01.2015</w:t>
            </w:r>
          </w:p>
        </w:tc>
      </w:tr>
      <w:tr w:rsidR="00102B6F" w:rsidRPr="00765838" w:rsidTr="00102B6F">
        <w:trPr>
          <w:jc w:val="center"/>
        </w:trPr>
        <w:tc>
          <w:tcPr>
            <w:tcW w:w="3175" w:type="dxa"/>
            <w:tcBorders>
              <w:bottom w:val="single" w:sz="4" w:space="0" w:color="auto"/>
            </w:tcBorders>
          </w:tcPr>
          <w:p w:rsidR="00102B6F" w:rsidRPr="00E87426" w:rsidRDefault="00102B6F" w:rsidP="00270B67">
            <w:pPr>
              <w:pStyle w:val="ad"/>
              <w:spacing w:before="120" w:line="240" w:lineRule="auto"/>
              <w:ind w:hanging="96"/>
              <w:rPr>
                <w:rFonts w:ascii="Times New Roman" w:hAnsi="Times New Roman"/>
                <w:b/>
                <w:szCs w:val="22"/>
              </w:rPr>
            </w:pPr>
            <w:r w:rsidRPr="00E87426">
              <w:rPr>
                <w:rFonts w:ascii="Times New Roman" w:hAnsi="Times New Roman"/>
                <w:b/>
                <w:szCs w:val="22"/>
              </w:rPr>
              <w:t>Всего</w:t>
            </w:r>
          </w:p>
        </w:tc>
        <w:tc>
          <w:tcPr>
            <w:tcW w:w="1843" w:type="dxa"/>
            <w:tcBorders>
              <w:bottom w:val="single" w:sz="4" w:space="0" w:color="auto"/>
            </w:tcBorders>
            <w:vAlign w:val="bottom"/>
          </w:tcPr>
          <w:p w:rsidR="00102B6F" w:rsidRPr="00E87426" w:rsidRDefault="00102B6F" w:rsidP="00CA3593">
            <w:pPr>
              <w:pStyle w:val="a9"/>
              <w:tabs>
                <w:tab w:val="clear" w:pos="567"/>
              </w:tabs>
              <w:spacing w:before="120" w:line="240" w:lineRule="auto"/>
              <w:jc w:val="center"/>
              <w:rPr>
                <w:rFonts w:ascii="Times New Roman" w:hAnsi="Times New Roman"/>
                <w:b/>
                <w:szCs w:val="22"/>
                <w:lang w:val="ru-RU" w:eastAsia="ru-RU"/>
              </w:rPr>
            </w:pPr>
            <w:r w:rsidRPr="00E87426">
              <w:rPr>
                <w:rFonts w:ascii="Times New Roman" w:hAnsi="Times New Roman"/>
                <w:b/>
                <w:szCs w:val="22"/>
                <w:lang w:val="ru-RU" w:eastAsia="ru-RU"/>
              </w:rPr>
              <w:t>24356</w:t>
            </w:r>
          </w:p>
        </w:tc>
        <w:tc>
          <w:tcPr>
            <w:tcW w:w="1814" w:type="dxa"/>
            <w:tcBorders>
              <w:bottom w:val="single" w:sz="4" w:space="0" w:color="auto"/>
            </w:tcBorders>
            <w:vAlign w:val="bottom"/>
          </w:tcPr>
          <w:p w:rsidR="00102B6F" w:rsidRPr="00E87426" w:rsidRDefault="00102B6F" w:rsidP="00CA3593">
            <w:pPr>
              <w:pStyle w:val="a9"/>
              <w:tabs>
                <w:tab w:val="clear" w:pos="567"/>
              </w:tabs>
              <w:spacing w:before="120" w:line="240" w:lineRule="auto"/>
              <w:jc w:val="center"/>
              <w:rPr>
                <w:rFonts w:ascii="Times New Roman" w:hAnsi="Times New Roman"/>
                <w:b/>
                <w:szCs w:val="22"/>
                <w:lang w:val="ru-RU" w:eastAsia="ru-RU"/>
              </w:rPr>
            </w:pPr>
            <w:r w:rsidRPr="00E87426">
              <w:rPr>
                <w:rFonts w:ascii="Times New Roman" w:hAnsi="Times New Roman"/>
                <w:b/>
                <w:szCs w:val="22"/>
                <w:lang w:val="ru-RU" w:eastAsia="ru-RU"/>
              </w:rPr>
              <w:t>100,1</w:t>
            </w:r>
          </w:p>
        </w:tc>
        <w:tc>
          <w:tcPr>
            <w:tcW w:w="1814" w:type="dxa"/>
            <w:tcBorders>
              <w:bottom w:val="single" w:sz="4" w:space="0" w:color="auto"/>
            </w:tcBorders>
            <w:vAlign w:val="bottom"/>
          </w:tcPr>
          <w:p w:rsidR="00102B6F" w:rsidRPr="00E87426" w:rsidRDefault="00102B6F" w:rsidP="00CA3593">
            <w:pPr>
              <w:pStyle w:val="a9"/>
              <w:tabs>
                <w:tab w:val="clear" w:pos="567"/>
              </w:tabs>
              <w:spacing w:before="120" w:line="240" w:lineRule="auto"/>
              <w:jc w:val="center"/>
              <w:rPr>
                <w:rFonts w:ascii="Times New Roman" w:hAnsi="Times New Roman"/>
                <w:b/>
                <w:szCs w:val="22"/>
                <w:lang w:val="ru-RU" w:eastAsia="ru-RU"/>
              </w:rPr>
            </w:pPr>
            <w:r w:rsidRPr="00E87426">
              <w:rPr>
                <w:rFonts w:ascii="Times New Roman" w:hAnsi="Times New Roman"/>
                <w:b/>
                <w:szCs w:val="22"/>
                <w:lang w:val="ru-RU" w:eastAsia="ru-RU"/>
              </w:rPr>
              <w:t>103,3</w:t>
            </w:r>
          </w:p>
        </w:tc>
      </w:tr>
      <w:tr w:rsidR="00102B6F" w:rsidRPr="00765838" w:rsidTr="00102B6F">
        <w:trPr>
          <w:jc w:val="center"/>
        </w:trPr>
        <w:tc>
          <w:tcPr>
            <w:tcW w:w="3175" w:type="dxa"/>
            <w:tcBorders>
              <w:bottom w:val="nil"/>
            </w:tcBorders>
          </w:tcPr>
          <w:p w:rsidR="00102B6F" w:rsidRPr="00E87426" w:rsidRDefault="00102B6F" w:rsidP="00CE122A">
            <w:pPr>
              <w:pStyle w:val="ad"/>
              <w:spacing w:line="240" w:lineRule="auto"/>
              <w:ind w:left="226"/>
              <w:rPr>
                <w:rFonts w:ascii="Times New Roman" w:hAnsi="Times New Roman"/>
                <w:szCs w:val="22"/>
              </w:rPr>
            </w:pPr>
            <w:r w:rsidRPr="00E87426">
              <w:rPr>
                <w:rFonts w:ascii="Times New Roman" w:hAnsi="Times New Roman"/>
                <w:szCs w:val="22"/>
              </w:rPr>
              <w:t>из них:</w:t>
            </w:r>
          </w:p>
        </w:tc>
        <w:tc>
          <w:tcPr>
            <w:tcW w:w="1843" w:type="dxa"/>
            <w:tcBorders>
              <w:bottom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c>
          <w:tcPr>
            <w:tcW w:w="1814" w:type="dxa"/>
            <w:tcBorders>
              <w:bottom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c>
          <w:tcPr>
            <w:tcW w:w="1814" w:type="dxa"/>
            <w:tcBorders>
              <w:bottom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r>
      <w:tr w:rsidR="00102B6F" w:rsidRPr="00765838" w:rsidTr="00102B6F">
        <w:trPr>
          <w:jc w:val="center"/>
        </w:trPr>
        <w:tc>
          <w:tcPr>
            <w:tcW w:w="3175" w:type="dxa"/>
            <w:tcBorders>
              <w:top w:val="nil"/>
              <w:bottom w:val="single" w:sz="4" w:space="0" w:color="auto"/>
            </w:tcBorders>
          </w:tcPr>
          <w:p w:rsidR="00102B6F" w:rsidRPr="00E87426" w:rsidRDefault="00102B6F" w:rsidP="00CE122A">
            <w:pPr>
              <w:pStyle w:val="ad"/>
              <w:spacing w:line="240" w:lineRule="auto"/>
              <w:ind w:left="226"/>
              <w:rPr>
                <w:rFonts w:ascii="Times New Roman" w:hAnsi="Times New Roman"/>
                <w:szCs w:val="22"/>
              </w:rPr>
            </w:pPr>
            <w:r w:rsidRPr="00E87426">
              <w:rPr>
                <w:rFonts w:ascii="Times New Roman" w:hAnsi="Times New Roman"/>
                <w:szCs w:val="22"/>
              </w:rPr>
              <w:t>юридические лица, являющиеся коммерческими организациями</w:t>
            </w:r>
          </w:p>
        </w:tc>
        <w:tc>
          <w:tcPr>
            <w:tcW w:w="1843" w:type="dxa"/>
            <w:tcBorders>
              <w:top w:val="nil"/>
              <w:bottom w:val="single" w:sz="4" w:space="0" w:color="auto"/>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18657</w:t>
            </w:r>
          </w:p>
        </w:tc>
        <w:tc>
          <w:tcPr>
            <w:tcW w:w="1814" w:type="dxa"/>
            <w:tcBorders>
              <w:top w:val="nil"/>
              <w:bottom w:val="single" w:sz="4" w:space="0" w:color="auto"/>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100,5</w:t>
            </w:r>
          </w:p>
        </w:tc>
        <w:tc>
          <w:tcPr>
            <w:tcW w:w="1814" w:type="dxa"/>
            <w:tcBorders>
              <w:top w:val="nil"/>
              <w:bottom w:val="single" w:sz="4" w:space="0" w:color="auto"/>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104,2</w:t>
            </w:r>
          </w:p>
        </w:tc>
      </w:tr>
      <w:tr w:rsidR="00102B6F" w:rsidRPr="00765838" w:rsidTr="00102B6F">
        <w:trPr>
          <w:jc w:val="center"/>
        </w:trPr>
        <w:tc>
          <w:tcPr>
            <w:tcW w:w="3175" w:type="dxa"/>
            <w:tcBorders>
              <w:bottom w:val="nil"/>
            </w:tcBorders>
          </w:tcPr>
          <w:p w:rsidR="00102B6F" w:rsidRPr="00E87426" w:rsidRDefault="00102B6F" w:rsidP="00CE122A">
            <w:pPr>
              <w:pStyle w:val="ad"/>
              <w:spacing w:line="240" w:lineRule="auto"/>
              <w:ind w:left="453"/>
              <w:rPr>
                <w:rFonts w:ascii="Times New Roman" w:hAnsi="Times New Roman"/>
                <w:szCs w:val="22"/>
              </w:rPr>
            </w:pPr>
            <w:r w:rsidRPr="00E87426">
              <w:rPr>
                <w:rFonts w:ascii="Times New Roman" w:hAnsi="Times New Roman"/>
                <w:szCs w:val="22"/>
              </w:rPr>
              <w:t>из них:</w:t>
            </w:r>
          </w:p>
        </w:tc>
        <w:tc>
          <w:tcPr>
            <w:tcW w:w="1843" w:type="dxa"/>
            <w:tcBorders>
              <w:bottom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c>
          <w:tcPr>
            <w:tcW w:w="1814" w:type="dxa"/>
            <w:vMerge w:val="restart"/>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92,7</w:t>
            </w:r>
          </w:p>
        </w:tc>
        <w:tc>
          <w:tcPr>
            <w:tcW w:w="1814" w:type="dxa"/>
            <w:vMerge w:val="restart"/>
            <w:vAlign w:val="bottom"/>
          </w:tcPr>
          <w:p w:rsidR="00102B6F" w:rsidRPr="00E87426" w:rsidRDefault="00102B6F" w:rsidP="002A117E">
            <w:pPr>
              <w:pStyle w:val="a9"/>
              <w:tabs>
                <w:tab w:val="clear" w:pos="567"/>
              </w:tabs>
              <w:jc w:val="center"/>
              <w:rPr>
                <w:rFonts w:ascii="Times New Roman" w:hAnsi="Times New Roman"/>
                <w:szCs w:val="22"/>
                <w:lang w:val="ru-RU" w:eastAsia="ru-RU"/>
              </w:rPr>
            </w:pPr>
            <w:r w:rsidRPr="00E87426">
              <w:rPr>
                <w:rFonts w:ascii="Times New Roman" w:hAnsi="Times New Roman"/>
                <w:szCs w:val="22"/>
                <w:lang w:val="ru-RU" w:eastAsia="ru-RU"/>
              </w:rPr>
              <w:t>87,7</w:t>
            </w:r>
          </w:p>
        </w:tc>
      </w:tr>
      <w:tr w:rsidR="00102B6F" w:rsidRPr="00765838" w:rsidTr="00102B6F">
        <w:trPr>
          <w:jc w:val="center"/>
        </w:trPr>
        <w:tc>
          <w:tcPr>
            <w:tcW w:w="3175" w:type="dxa"/>
            <w:tcBorders>
              <w:top w:val="nil"/>
            </w:tcBorders>
          </w:tcPr>
          <w:p w:rsidR="00102B6F" w:rsidRPr="00E87426" w:rsidRDefault="00102B6F" w:rsidP="00CE122A">
            <w:pPr>
              <w:pStyle w:val="ad"/>
              <w:spacing w:line="240" w:lineRule="auto"/>
              <w:ind w:left="453"/>
              <w:rPr>
                <w:rFonts w:ascii="Times New Roman" w:hAnsi="Times New Roman"/>
                <w:szCs w:val="22"/>
              </w:rPr>
            </w:pPr>
            <w:r w:rsidRPr="00E87426">
              <w:rPr>
                <w:rFonts w:ascii="Times New Roman" w:hAnsi="Times New Roman"/>
                <w:szCs w:val="22"/>
              </w:rPr>
              <w:t>унитарные предприятия</w:t>
            </w:r>
          </w:p>
        </w:tc>
        <w:tc>
          <w:tcPr>
            <w:tcW w:w="1843" w:type="dxa"/>
            <w:tcBorders>
              <w:top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166</w:t>
            </w:r>
          </w:p>
        </w:tc>
        <w:tc>
          <w:tcPr>
            <w:tcW w:w="1814" w:type="dxa"/>
            <w:vMerge/>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c>
          <w:tcPr>
            <w:tcW w:w="1814" w:type="dxa"/>
            <w:vMerge/>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r>
      <w:tr w:rsidR="00102B6F" w:rsidRPr="00765838" w:rsidTr="00102B6F">
        <w:trPr>
          <w:jc w:val="center"/>
        </w:trPr>
        <w:tc>
          <w:tcPr>
            <w:tcW w:w="3175" w:type="dxa"/>
            <w:vAlign w:val="bottom"/>
          </w:tcPr>
          <w:p w:rsidR="00102B6F" w:rsidRPr="00E87426" w:rsidRDefault="00102B6F" w:rsidP="00CE122A">
            <w:pPr>
              <w:pStyle w:val="ad"/>
              <w:spacing w:line="240" w:lineRule="auto"/>
              <w:ind w:left="453"/>
              <w:rPr>
                <w:rFonts w:ascii="Times New Roman" w:hAnsi="Times New Roman"/>
                <w:szCs w:val="22"/>
              </w:rPr>
            </w:pPr>
            <w:r w:rsidRPr="00E87426">
              <w:rPr>
                <w:rFonts w:ascii="Times New Roman" w:hAnsi="Times New Roman"/>
                <w:szCs w:val="22"/>
              </w:rPr>
              <w:t>хозяйственные общества и товарищества</w:t>
            </w:r>
          </w:p>
        </w:tc>
        <w:tc>
          <w:tcPr>
            <w:tcW w:w="1843"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18092</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100,6</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104,6</w:t>
            </w:r>
          </w:p>
        </w:tc>
      </w:tr>
      <w:tr w:rsidR="00102B6F" w:rsidRPr="00765838" w:rsidTr="00102B6F">
        <w:trPr>
          <w:jc w:val="center"/>
        </w:trPr>
        <w:tc>
          <w:tcPr>
            <w:tcW w:w="3175" w:type="dxa"/>
            <w:vAlign w:val="bottom"/>
          </w:tcPr>
          <w:p w:rsidR="00102B6F" w:rsidRPr="00E87426" w:rsidRDefault="00102B6F" w:rsidP="00CE122A">
            <w:pPr>
              <w:pStyle w:val="ad"/>
              <w:spacing w:line="240" w:lineRule="auto"/>
              <w:ind w:left="567"/>
              <w:rPr>
                <w:rFonts w:ascii="Times New Roman" w:hAnsi="Times New Roman"/>
                <w:szCs w:val="22"/>
              </w:rPr>
            </w:pPr>
            <w:r w:rsidRPr="00E87426">
              <w:rPr>
                <w:rFonts w:ascii="Times New Roman" w:hAnsi="Times New Roman"/>
                <w:szCs w:val="22"/>
              </w:rPr>
              <w:t>в том числе акционерные общества</w:t>
            </w:r>
          </w:p>
        </w:tc>
        <w:tc>
          <w:tcPr>
            <w:tcW w:w="1843"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281</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92,7</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88,6</w:t>
            </w:r>
          </w:p>
        </w:tc>
      </w:tr>
      <w:tr w:rsidR="00102B6F" w:rsidRPr="00765838" w:rsidTr="00102B6F">
        <w:trPr>
          <w:jc w:val="center"/>
        </w:trPr>
        <w:tc>
          <w:tcPr>
            <w:tcW w:w="3175" w:type="dxa"/>
            <w:vAlign w:val="bottom"/>
          </w:tcPr>
          <w:p w:rsidR="00102B6F" w:rsidRPr="00E87426" w:rsidRDefault="00102B6F" w:rsidP="008B5956">
            <w:pPr>
              <w:pStyle w:val="ad"/>
              <w:spacing w:line="240" w:lineRule="auto"/>
              <w:ind w:left="201" w:firstLine="0"/>
              <w:rPr>
                <w:rFonts w:ascii="Times New Roman" w:hAnsi="Times New Roman"/>
                <w:szCs w:val="22"/>
              </w:rPr>
            </w:pPr>
            <w:r w:rsidRPr="00E87426">
              <w:rPr>
                <w:rFonts w:ascii="Times New Roman" w:hAnsi="Times New Roman"/>
                <w:szCs w:val="22"/>
              </w:rPr>
              <w:t>юридические лица, являющиеся некоммерческими организациями</w:t>
            </w:r>
          </w:p>
        </w:tc>
        <w:tc>
          <w:tcPr>
            <w:tcW w:w="1843"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5071</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99,3</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100,5</w:t>
            </w:r>
          </w:p>
        </w:tc>
      </w:tr>
      <w:tr w:rsidR="00102B6F" w:rsidRPr="00765838" w:rsidTr="00102B6F">
        <w:trPr>
          <w:jc w:val="center"/>
        </w:trPr>
        <w:tc>
          <w:tcPr>
            <w:tcW w:w="3175" w:type="dxa"/>
            <w:tcBorders>
              <w:bottom w:val="nil"/>
            </w:tcBorders>
          </w:tcPr>
          <w:p w:rsidR="00102B6F" w:rsidRPr="00E87426" w:rsidRDefault="00102B6F" w:rsidP="00CE122A">
            <w:pPr>
              <w:pStyle w:val="ad"/>
              <w:spacing w:line="240" w:lineRule="auto"/>
              <w:ind w:left="453"/>
              <w:rPr>
                <w:rFonts w:ascii="Times New Roman" w:hAnsi="Times New Roman"/>
                <w:szCs w:val="22"/>
              </w:rPr>
            </w:pPr>
            <w:r w:rsidRPr="00E87426">
              <w:rPr>
                <w:rFonts w:ascii="Times New Roman" w:hAnsi="Times New Roman"/>
                <w:szCs w:val="22"/>
              </w:rPr>
              <w:t>из них:</w:t>
            </w:r>
          </w:p>
        </w:tc>
        <w:tc>
          <w:tcPr>
            <w:tcW w:w="1843" w:type="dxa"/>
            <w:tcBorders>
              <w:bottom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c>
          <w:tcPr>
            <w:tcW w:w="1814" w:type="dxa"/>
            <w:tcBorders>
              <w:bottom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c>
          <w:tcPr>
            <w:tcW w:w="1814" w:type="dxa"/>
            <w:tcBorders>
              <w:bottom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p>
        </w:tc>
      </w:tr>
      <w:tr w:rsidR="00102B6F" w:rsidRPr="00765838" w:rsidTr="00102B6F">
        <w:trPr>
          <w:jc w:val="center"/>
        </w:trPr>
        <w:tc>
          <w:tcPr>
            <w:tcW w:w="3175" w:type="dxa"/>
            <w:tcBorders>
              <w:top w:val="nil"/>
            </w:tcBorders>
          </w:tcPr>
          <w:p w:rsidR="00102B6F" w:rsidRPr="00E87426" w:rsidRDefault="00102B6F" w:rsidP="00CE122A">
            <w:pPr>
              <w:pStyle w:val="ad"/>
              <w:spacing w:line="240" w:lineRule="auto"/>
              <w:ind w:left="453"/>
              <w:rPr>
                <w:rFonts w:ascii="Times New Roman" w:hAnsi="Times New Roman"/>
                <w:szCs w:val="22"/>
              </w:rPr>
            </w:pPr>
            <w:r w:rsidRPr="00E87426">
              <w:rPr>
                <w:rFonts w:ascii="Times New Roman" w:hAnsi="Times New Roman"/>
                <w:szCs w:val="22"/>
              </w:rPr>
              <w:t>потребительские кооперативы</w:t>
            </w:r>
          </w:p>
        </w:tc>
        <w:tc>
          <w:tcPr>
            <w:tcW w:w="1843" w:type="dxa"/>
            <w:tcBorders>
              <w:top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1282</w:t>
            </w:r>
          </w:p>
        </w:tc>
        <w:tc>
          <w:tcPr>
            <w:tcW w:w="1814" w:type="dxa"/>
            <w:tcBorders>
              <w:top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100,5</w:t>
            </w:r>
          </w:p>
        </w:tc>
        <w:tc>
          <w:tcPr>
            <w:tcW w:w="1814" w:type="dxa"/>
            <w:tcBorders>
              <w:top w:val="nil"/>
            </w:tcBorders>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104,3</w:t>
            </w:r>
          </w:p>
        </w:tc>
      </w:tr>
      <w:tr w:rsidR="00102B6F" w:rsidRPr="00765838" w:rsidTr="00102B6F">
        <w:trPr>
          <w:jc w:val="center"/>
        </w:trPr>
        <w:tc>
          <w:tcPr>
            <w:tcW w:w="3175" w:type="dxa"/>
          </w:tcPr>
          <w:p w:rsidR="00102B6F" w:rsidRPr="00E87426" w:rsidRDefault="00102B6F" w:rsidP="00CE122A">
            <w:pPr>
              <w:pStyle w:val="ad"/>
              <w:spacing w:line="240" w:lineRule="auto"/>
              <w:ind w:left="453"/>
              <w:rPr>
                <w:rFonts w:ascii="Times New Roman" w:hAnsi="Times New Roman"/>
                <w:szCs w:val="22"/>
              </w:rPr>
            </w:pPr>
            <w:r w:rsidRPr="00E87426">
              <w:rPr>
                <w:rFonts w:ascii="Times New Roman" w:hAnsi="Times New Roman"/>
                <w:szCs w:val="22"/>
              </w:rPr>
              <w:t>фонды</w:t>
            </w:r>
          </w:p>
        </w:tc>
        <w:tc>
          <w:tcPr>
            <w:tcW w:w="1843"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92</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94,8</w:t>
            </w:r>
          </w:p>
        </w:tc>
        <w:tc>
          <w:tcPr>
            <w:tcW w:w="1814" w:type="dxa"/>
            <w:vAlign w:val="bottom"/>
          </w:tcPr>
          <w:p w:rsidR="00102B6F" w:rsidRPr="00E87426" w:rsidRDefault="00102B6F" w:rsidP="00CA3593">
            <w:pPr>
              <w:pStyle w:val="a9"/>
              <w:tabs>
                <w:tab w:val="clear" w:pos="567"/>
              </w:tabs>
              <w:spacing w:line="240" w:lineRule="auto"/>
              <w:jc w:val="center"/>
              <w:rPr>
                <w:rFonts w:ascii="Times New Roman" w:hAnsi="Times New Roman"/>
                <w:szCs w:val="22"/>
                <w:lang w:val="ru-RU" w:eastAsia="ru-RU"/>
              </w:rPr>
            </w:pPr>
            <w:r w:rsidRPr="00E87426">
              <w:rPr>
                <w:rFonts w:ascii="Times New Roman" w:hAnsi="Times New Roman"/>
                <w:szCs w:val="22"/>
                <w:lang w:val="ru-RU" w:eastAsia="ru-RU"/>
              </w:rPr>
              <w:t>100,0</w:t>
            </w:r>
          </w:p>
        </w:tc>
      </w:tr>
      <w:tr w:rsidR="00102B6F" w:rsidRPr="00765838" w:rsidTr="00102B6F">
        <w:trPr>
          <w:jc w:val="center"/>
        </w:trPr>
        <w:tc>
          <w:tcPr>
            <w:tcW w:w="3175" w:type="dxa"/>
            <w:tcBorders>
              <w:bottom w:val="single" w:sz="4" w:space="0" w:color="auto"/>
            </w:tcBorders>
          </w:tcPr>
          <w:p w:rsidR="00102B6F" w:rsidRPr="00E87426" w:rsidRDefault="00102B6F" w:rsidP="00CE122A">
            <w:pPr>
              <w:pStyle w:val="ad"/>
              <w:spacing w:after="120" w:line="240" w:lineRule="auto"/>
              <w:ind w:left="453"/>
              <w:rPr>
                <w:rFonts w:ascii="Times New Roman" w:hAnsi="Times New Roman"/>
                <w:szCs w:val="22"/>
              </w:rPr>
            </w:pPr>
            <w:r w:rsidRPr="00E87426">
              <w:rPr>
                <w:rFonts w:ascii="Times New Roman" w:hAnsi="Times New Roman"/>
                <w:szCs w:val="22"/>
              </w:rPr>
              <w:t>учреждения</w:t>
            </w:r>
          </w:p>
        </w:tc>
        <w:tc>
          <w:tcPr>
            <w:tcW w:w="1843" w:type="dxa"/>
            <w:tcBorders>
              <w:bottom w:val="single" w:sz="4" w:space="0" w:color="auto"/>
            </w:tcBorders>
            <w:vAlign w:val="bottom"/>
          </w:tcPr>
          <w:p w:rsidR="00102B6F" w:rsidRPr="00E87426" w:rsidRDefault="00102B6F" w:rsidP="00CA3593">
            <w:pPr>
              <w:pStyle w:val="a9"/>
              <w:tabs>
                <w:tab w:val="clear" w:pos="567"/>
              </w:tabs>
              <w:spacing w:after="120" w:line="240" w:lineRule="auto"/>
              <w:jc w:val="center"/>
              <w:rPr>
                <w:rFonts w:ascii="Times New Roman" w:hAnsi="Times New Roman"/>
                <w:szCs w:val="22"/>
                <w:lang w:val="ru-RU" w:eastAsia="ru-RU"/>
              </w:rPr>
            </w:pPr>
            <w:r w:rsidRPr="00E87426">
              <w:rPr>
                <w:rFonts w:ascii="Times New Roman" w:hAnsi="Times New Roman"/>
                <w:szCs w:val="22"/>
                <w:lang w:val="ru-RU" w:eastAsia="ru-RU"/>
              </w:rPr>
              <w:t>1475</w:t>
            </w:r>
          </w:p>
        </w:tc>
        <w:tc>
          <w:tcPr>
            <w:tcW w:w="1814" w:type="dxa"/>
            <w:tcBorders>
              <w:bottom w:val="single" w:sz="4" w:space="0" w:color="auto"/>
            </w:tcBorders>
            <w:vAlign w:val="bottom"/>
          </w:tcPr>
          <w:p w:rsidR="00102B6F" w:rsidRPr="00E87426" w:rsidRDefault="00102B6F" w:rsidP="00CA3593">
            <w:pPr>
              <w:pStyle w:val="a9"/>
              <w:tabs>
                <w:tab w:val="clear" w:pos="567"/>
              </w:tabs>
              <w:spacing w:after="120" w:line="240" w:lineRule="auto"/>
              <w:jc w:val="center"/>
              <w:rPr>
                <w:rFonts w:ascii="Times New Roman" w:hAnsi="Times New Roman"/>
                <w:szCs w:val="22"/>
                <w:lang w:val="ru-RU" w:eastAsia="ru-RU"/>
              </w:rPr>
            </w:pPr>
            <w:r w:rsidRPr="00E87426">
              <w:rPr>
                <w:rFonts w:ascii="Times New Roman" w:hAnsi="Times New Roman"/>
                <w:szCs w:val="22"/>
                <w:lang w:val="ru-RU" w:eastAsia="ru-RU"/>
              </w:rPr>
              <w:t>96,0</w:t>
            </w:r>
          </w:p>
        </w:tc>
        <w:tc>
          <w:tcPr>
            <w:tcW w:w="1814" w:type="dxa"/>
            <w:tcBorders>
              <w:bottom w:val="single" w:sz="4" w:space="0" w:color="auto"/>
            </w:tcBorders>
            <w:vAlign w:val="bottom"/>
          </w:tcPr>
          <w:p w:rsidR="00102B6F" w:rsidRPr="00E87426" w:rsidRDefault="00102B6F" w:rsidP="00CA3593">
            <w:pPr>
              <w:pStyle w:val="a9"/>
              <w:tabs>
                <w:tab w:val="clear" w:pos="567"/>
              </w:tabs>
              <w:spacing w:after="120" w:line="240" w:lineRule="auto"/>
              <w:jc w:val="center"/>
              <w:rPr>
                <w:rFonts w:ascii="Times New Roman" w:hAnsi="Times New Roman"/>
                <w:szCs w:val="22"/>
                <w:lang w:val="ru-RU" w:eastAsia="ru-RU"/>
              </w:rPr>
            </w:pPr>
            <w:r w:rsidRPr="00E87426">
              <w:rPr>
                <w:rFonts w:ascii="Times New Roman" w:hAnsi="Times New Roman"/>
                <w:szCs w:val="22"/>
                <w:lang w:val="ru-RU" w:eastAsia="ru-RU"/>
              </w:rPr>
              <w:t>99,3</w:t>
            </w:r>
          </w:p>
        </w:tc>
      </w:tr>
    </w:tbl>
    <w:p w:rsidR="00B36060" w:rsidRPr="008F2B1D" w:rsidRDefault="00B36060">
      <w:pPr>
        <w:pStyle w:val="a3"/>
        <w:spacing w:before="11"/>
        <w:ind w:left="0"/>
        <w:jc w:val="left"/>
        <w:rPr>
          <w:color w:val="FF0000"/>
          <w:sz w:val="5"/>
        </w:rPr>
      </w:pPr>
    </w:p>
    <w:p w:rsidR="00B36060" w:rsidRPr="008F2B1D" w:rsidRDefault="00B36060">
      <w:pPr>
        <w:pStyle w:val="a3"/>
        <w:spacing w:before="4"/>
        <w:ind w:left="0"/>
        <w:jc w:val="left"/>
        <w:rPr>
          <w:color w:val="FF0000"/>
          <w:sz w:val="15"/>
        </w:rPr>
      </w:pPr>
    </w:p>
    <w:p w:rsidR="00B36060" w:rsidRPr="00907C5F" w:rsidRDefault="000453BE" w:rsidP="00C0038B">
      <w:pPr>
        <w:pStyle w:val="a3"/>
        <w:spacing w:before="65" w:line="300" w:lineRule="auto"/>
        <w:ind w:left="0" w:firstLine="709"/>
        <w:rPr>
          <w:sz w:val="27"/>
          <w:szCs w:val="27"/>
          <w:lang w:val="ru-RU"/>
        </w:rPr>
      </w:pPr>
      <w:r w:rsidRPr="00907C5F">
        <w:rPr>
          <w:sz w:val="27"/>
          <w:szCs w:val="27"/>
          <w:lang w:val="ru-RU"/>
        </w:rPr>
        <w:t>Наибольшее число организаций</w:t>
      </w:r>
      <w:r w:rsidR="00636386">
        <w:rPr>
          <w:sz w:val="27"/>
          <w:szCs w:val="27"/>
          <w:lang w:val="ru-RU"/>
        </w:rPr>
        <w:t xml:space="preserve"> (см. таблицу 2)</w:t>
      </w:r>
      <w:r w:rsidRPr="00907C5F">
        <w:rPr>
          <w:sz w:val="27"/>
          <w:szCs w:val="27"/>
          <w:lang w:val="ru-RU"/>
        </w:rPr>
        <w:t xml:space="preserve"> сосредоточено в оптовой и розничной торговле, ремонте автотранспортных средств, мотоциклов, бытовых изделий и предметов личного пользования</w:t>
      </w:r>
      <w:r w:rsidR="00622B03" w:rsidRPr="00907C5F">
        <w:rPr>
          <w:sz w:val="27"/>
          <w:szCs w:val="27"/>
          <w:lang w:val="ru-RU"/>
        </w:rPr>
        <w:t xml:space="preserve"> (25,6% в общем количестве организаций)</w:t>
      </w:r>
      <w:r w:rsidRPr="00907C5F">
        <w:rPr>
          <w:sz w:val="27"/>
          <w:szCs w:val="27"/>
          <w:lang w:val="ru-RU"/>
        </w:rPr>
        <w:t>; операциях с недвижимым имуществом, аренде и предоставлении услуг</w:t>
      </w:r>
      <w:r w:rsidR="00622B03" w:rsidRPr="00907C5F">
        <w:rPr>
          <w:sz w:val="27"/>
          <w:szCs w:val="27"/>
          <w:lang w:val="ru-RU"/>
        </w:rPr>
        <w:t xml:space="preserve"> (18,6%)</w:t>
      </w:r>
      <w:r w:rsidRPr="00907C5F">
        <w:rPr>
          <w:sz w:val="27"/>
          <w:szCs w:val="27"/>
          <w:lang w:val="ru-RU"/>
        </w:rPr>
        <w:t xml:space="preserve">; </w:t>
      </w:r>
      <w:r w:rsidR="00622B03" w:rsidRPr="00907C5F">
        <w:rPr>
          <w:sz w:val="27"/>
          <w:szCs w:val="27"/>
          <w:lang w:val="ru-RU"/>
        </w:rPr>
        <w:t xml:space="preserve">транспорте и связи (10,1%); </w:t>
      </w:r>
      <w:r w:rsidRPr="00907C5F">
        <w:rPr>
          <w:sz w:val="27"/>
          <w:szCs w:val="27"/>
          <w:lang w:val="ru-RU"/>
        </w:rPr>
        <w:t>строительстве</w:t>
      </w:r>
      <w:r w:rsidR="00622B03" w:rsidRPr="00907C5F">
        <w:rPr>
          <w:sz w:val="27"/>
          <w:szCs w:val="27"/>
          <w:lang w:val="ru-RU"/>
        </w:rPr>
        <w:t xml:space="preserve"> (9,8%)</w:t>
      </w:r>
      <w:r w:rsidRPr="00907C5F">
        <w:rPr>
          <w:sz w:val="27"/>
          <w:szCs w:val="27"/>
          <w:lang w:val="ru-RU"/>
        </w:rPr>
        <w:t>; предоставлении прочих коммунальных, социальных и персональных услуг</w:t>
      </w:r>
      <w:r w:rsidR="00622B03" w:rsidRPr="00907C5F">
        <w:rPr>
          <w:sz w:val="27"/>
          <w:szCs w:val="27"/>
          <w:lang w:val="ru-RU"/>
        </w:rPr>
        <w:t xml:space="preserve"> (8,3%); обрабатывающих производствах (7,5%)</w:t>
      </w:r>
      <w:r w:rsidRPr="00907C5F">
        <w:rPr>
          <w:sz w:val="27"/>
          <w:szCs w:val="27"/>
          <w:lang w:val="ru-RU"/>
        </w:rPr>
        <w:t>.</w:t>
      </w:r>
    </w:p>
    <w:p w:rsidR="00B36060" w:rsidRPr="00E93268" w:rsidRDefault="00636386" w:rsidP="00E93268">
      <w:pPr>
        <w:pStyle w:val="a3"/>
        <w:spacing w:before="120" w:after="120"/>
        <w:ind w:left="0"/>
        <w:jc w:val="right"/>
        <w:rPr>
          <w:sz w:val="27"/>
          <w:szCs w:val="27"/>
          <w:lang w:val="ru-RU"/>
        </w:rPr>
      </w:pPr>
      <w:r w:rsidRPr="00E93268">
        <w:rPr>
          <w:sz w:val="27"/>
          <w:szCs w:val="27"/>
          <w:lang w:val="ru-RU"/>
        </w:rPr>
        <w:t>Таблица 2</w:t>
      </w:r>
    </w:p>
    <w:p w:rsidR="00B36060" w:rsidRPr="00E93268" w:rsidRDefault="000453BE" w:rsidP="00885F7B">
      <w:pPr>
        <w:spacing w:after="120" w:line="298" w:lineRule="exact"/>
        <w:jc w:val="center"/>
        <w:rPr>
          <w:sz w:val="27"/>
          <w:szCs w:val="27"/>
          <w:lang w:val="ru-RU"/>
        </w:rPr>
      </w:pPr>
      <w:r w:rsidRPr="00E93268">
        <w:rPr>
          <w:sz w:val="27"/>
          <w:szCs w:val="27"/>
          <w:lang w:val="ru-RU"/>
        </w:rPr>
        <w:t>Распределение организаций по основным видам экономической деятельности</w:t>
      </w:r>
      <w:r w:rsidR="00885F7B" w:rsidRPr="00E93268">
        <w:rPr>
          <w:sz w:val="27"/>
          <w:szCs w:val="27"/>
          <w:lang w:val="ru-RU"/>
        </w:rPr>
        <w:br/>
      </w:r>
      <w:r w:rsidRPr="00E93268">
        <w:rPr>
          <w:sz w:val="27"/>
          <w:szCs w:val="27"/>
          <w:lang w:val="ru-RU"/>
        </w:rPr>
        <w:t>на 1 января 201</w:t>
      </w:r>
      <w:r w:rsidR="000B4856" w:rsidRPr="00E93268">
        <w:rPr>
          <w:sz w:val="27"/>
          <w:szCs w:val="27"/>
          <w:lang w:val="ru-RU"/>
        </w:rPr>
        <w:t>7</w:t>
      </w:r>
      <w:r w:rsidRPr="00E93268">
        <w:rPr>
          <w:sz w:val="27"/>
          <w:szCs w:val="27"/>
          <w:lang w:val="ru-RU"/>
        </w:rPr>
        <w:t xml:space="preserve"> </w:t>
      </w:r>
      <w:r w:rsidR="00885F7B" w:rsidRPr="00E93268">
        <w:rPr>
          <w:sz w:val="27"/>
          <w:szCs w:val="27"/>
          <w:lang w:val="ru-RU"/>
        </w:rPr>
        <w:t>г</w:t>
      </w:r>
      <w:r w:rsidRPr="00E93268">
        <w:rPr>
          <w:sz w:val="27"/>
          <w:szCs w:val="27"/>
          <w:lang w:val="ru-RU"/>
        </w:rPr>
        <w:t>ода</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8"/>
        <w:gridCol w:w="1254"/>
        <w:gridCol w:w="1259"/>
        <w:gridCol w:w="2506"/>
      </w:tblGrid>
      <w:tr w:rsidR="003B2833" w:rsidRPr="001D258A" w:rsidTr="007F34A1">
        <w:trPr>
          <w:tblHeader/>
          <w:jc w:val="center"/>
        </w:trPr>
        <w:tc>
          <w:tcPr>
            <w:tcW w:w="2298" w:type="pct"/>
            <w:vMerge w:val="restart"/>
          </w:tcPr>
          <w:p w:rsidR="003B2833" w:rsidRPr="00F87AAA" w:rsidRDefault="003B2833" w:rsidP="00CE122A">
            <w:pPr>
              <w:pStyle w:val="ad"/>
              <w:rPr>
                <w:rFonts w:ascii="Times New Roman" w:hAnsi="Times New Roman"/>
                <w:szCs w:val="22"/>
              </w:rPr>
            </w:pPr>
          </w:p>
        </w:tc>
        <w:tc>
          <w:tcPr>
            <w:tcW w:w="1353" w:type="pct"/>
            <w:gridSpan w:val="2"/>
          </w:tcPr>
          <w:p w:rsidR="003B2833" w:rsidRPr="00F87AAA" w:rsidRDefault="003B2833" w:rsidP="00CE122A">
            <w:pPr>
              <w:pStyle w:val="ab"/>
              <w:rPr>
                <w:rFonts w:ascii="Times New Roman" w:hAnsi="Times New Roman"/>
                <w:szCs w:val="22"/>
              </w:rPr>
            </w:pPr>
            <w:r w:rsidRPr="00F87AAA">
              <w:rPr>
                <w:rFonts w:ascii="Times New Roman" w:hAnsi="Times New Roman"/>
                <w:szCs w:val="22"/>
              </w:rPr>
              <w:t xml:space="preserve">Количество </w:t>
            </w:r>
            <w:r w:rsidRPr="00F87AAA">
              <w:rPr>
                <w:rFonts w:ascii="Times New Roman" w:hAnsi="Times New Roman"/>
                <w:szCs w:val="22"/>
              </w:rPr>
              <w:br/>
              <w:t>организаций</w:t>
            </w:r>
          </w:p>
        </w:tc>
        <w:tc>
          <w:tcPr>
            <w:tcW w:w="1349" w:type="pct"/>
            <w:vMerge w:val="restart"/>
          </w:tcPr>
          <w:p w:rsidR="003B2833" w:rsidRPr="00F87AAA" w:rsidRDefault="003B2833" w:rsidP="00CE122A">
            <w:pPr>
              <w:pStyle w:val="ab"/>
              <w:rPr>
                <w:rFonts w:ascii="Times New Roman" w:hAnsi="Times New Roman"/>
                <w:szCs w:val="22"/>
              </w:rPr>
            </w:pPr>
            <w:r w:rsidRPr="00F87AAA">
              <w:rPr>
                <w:rFonts w:ascii="Times New Roman" w:hAnsi="Times New Roman"/>
                <w:szCs w:val="22"/>
              </w:rPr>
              <w:t>В % к количеству</w:t>
            </w:r>
            <w:r w:rsidRPr="00F87AAA">
              <w:rPr>
                <w:rFonts w:ascii="Times New Roman" w:hAnsi="Times New Roman"/>
                <w:szCs w:val="22"/>
              </w:rPr>
              <w:br/>
              <w:t xml:space="preserve"> организаций</w:t>
            </w:r>
          </w:p>
          <w:p w:rsidR="003B2833" w:rsidRPr="00F87AAA" w:rsidRDefault="003B2833" w:rsidP="00CE122A">
            <w:pPr>
              <w:pStyle w:val="ab"/>
              <w:rPr>
                <w:rFonts w:ascii="Times New Roman" w:hAnsi="Times New Roman"/>
                <w:szCs w:val="22"/>
              </w:rPr>
            </w:pPr>
            <w:r w:rsidRPr="00F87AAA">
              <w:rPr>
                <w:rFonts w:ascii="Times New Roman" w:hAnsi="Times New Roman"/>
                <w:szCs w:val="22"/>
              </w:rPr>
              <w:t xml:space="preserve">на </w:t>
            </w:r>
            <w:r w:rsidRPr="00F87AAA">
              <w:rPr>
                <w:rFonts w:ascii="Times New Roman" w:hAnsi="Times New Roman"/>
                <w:szCs w:val="22"/>
              </w:rPr>
              <w:br/>
              <w:t>1 января 2016</w:t>
            </w:r>
            <w:r w:rsidR="00414E39">
              <w:rPr>
                <w:rFonts w:ascii="Times New Roman" w:hAnsi="Times New Roman"/>
                <w:szCs w:val="22"/>
              </w:rPr>
              <w:t xml:space="preserve"> года</w:t>
            </w:r>
          </w:p>
        </w:tc>
      </w:tr>
      <w:tr w:rsidR="003B2833" w:rsidRPr="00F87AAA" w:rsidTr="007F34A1">
        <w:trPr>
          <w:tblHeader/>
          <w:jc w:val="center"/>
        </w:trPr>
        <w:tc>
          <w:tcPr>
            <w:tcW w:w="2298" w:type="pct"/>
            <w:vMerge/>
          </w:tcPr>
          <w:p w:rsidR="003B2833" w:rsidRPr="00F87AAA" w:rsidRDefault="003B2833" w:rsidP="00CE122A">
            <w:pPr>
              <w:pStyle w:val="ad"/>
              <w:rPr>
                <w:rFonts w:ascii="Times New Roman" w:hAnsi="Times New Roman"/>
                <w:szCs w:val="22"/>
              </w:rPr>
            </w:pPr>
          </w:p>
        </w:tc>
        <w:tc>
          <w:tcPr>
            <w:tcW w:w="675" w:type="pct"/>
          </w:tcPr>
          <w:p w:rsidR="003B2833" w:rsidRPr="00F87AAA" w:rsidRDefault="003B2833" w:rsidP="00CE122A">
            <w:pPr>
              <w:pStyle w:val="ab"/>
              <w:rPr>
                <w:rFonts w:ascii="Times New Roman" w:hAnsi="Times New Roman"/>
                <w:szCs w:val="22"/>
              </w:rPr>
            </w:pPr>
            <w:r w:rsidRPr="00F87AAA">
              <w:rPr>
                <w:rFonts w:ascii="Times New Roman" w:hAnsi="Times New Roman"/>
                <w:szCs w:val="22"/>
              </w:rPr>
              <w:t>единиц</w:t>
            </w:r>
          </w:p>
        </w:tc>
        <w:tc>
          <w:tcPr>
            <w:tcW w:w="678" w:type="pct"/>
          </w:tcPr>
          <w:p w:rsidR="003B2833" w:rsidRPr="00F87AAA" w:rsidRDefault="003B2833" w:rsidP="00CE122A">
            <w:pPr>
              <w:pStyle w:val="ab"/>
              <w:rPr>
                <w:rFonts w:ascii="Times New Roman" w:hAnsi="Times New Roman"/>
                <w:szCs w:val="22"/>
              </w:rPr>
            </w:pPr>
            <w:r w:rsidRPr="00F87AAA">
              <w:rPr>
                <w:rFonts w:ascii="Times New Roman" w:hAnsi="Times New Roman"/>
                <w:szCs w:val="22"/>
              </w:rPr>
              <w:t xml:space="preserve">в % </w:t>
            </w:r>
            <w:r w:rsidRPr="00F87AAA">
              <w:rPr>
                <w:rFonts w:ascii="Times New Roman" w:hAnsi="Times New Roman"/>
                <w:szCs w:val="22"/>
              </w:rPr>
              <w:br/>
              <w:t>к итогу</w:t>
            </w:r>
          </w:p>
        </w:tc>
        <w:tc>
          <w:tcPr>
            <w:tcW w:w="1349" w:type="pct"/>
            <w:vMerge/>
          </w:tcPr>
          <w:p w:rsidR="003B2833" w:rsidRPr="00F87AAA" w:rsidRDefault="003B2833" w:rsidP="00CE122A">
            <w:pPr>
              <w:pStyle w:val="ab"/>
              <w:rPr>
                <w:rFonts w:ascii="Times New Roman" w:hAnsi="Times New Roman"/>
                <w:szCs w:val="22"/>
              </w:rPr>
            </w:pPr>
          </w:p>
        </w:tc>
      </w:tr>
      <w:tr w:rsidR="00771108" w:rsidRPr="00F87AAA" w:rsidTr="00CE122A">
        <w:trPr>
          <w:jc w:val="center"/>
        </w:trPr>
        <w:tc>
          <w:tcPr>
            <w:tcW w:w="2298" w:type="pct"/>
            <w:tcBorders>
              <w:bottom w:val="single" w:sz="4" w:space="0" w:color="auto"/>
            </w:tcBorders>
          </w:tcPr>
          <w:p w:rsidR="00771108" w:rsidRPr="00F87AAA" w:rsidRDefault="00771108" w:rsidP="00CE122A">
            <w:pPr>
              <w:pStyle w:val="ad"/>
              <w:spacing w:before="120" w:line="240" w:lineRule="auto"/>
              <w:rPr>
                <w:rFonts w:ascii="Times New Roman" w:hAnsi="Times New Roman"/>
                <w:b/>
                <w:szCs w:val="22"/>
                <w:lang w:val="en-US"/>
              </w:rPr>
            </w:pPr>
            <w:r w:rsidRPr="00F87AAA">
              <w:rPr>
                <w:rFonts w:ascii="Times New Roman" w:hAnsi="Times New Roman"/>
                <w:b/>
                <w:szCs w:val="22"/>
              </w:rPr>
              <w:t>Всего</w:t>
            </w:r>
          </w:p>
        </w:tc>
        <w:tc>
          <w:tcPr>
            <w:tcW w:w="675" w:type="pct"/>
            <w:tcBorders>
              <w:bottom w:val="single" w:sz="4" w:space="0" w:color="auto"/>
            </w:tcBorders>
            <w:vAlign w:val="bottom"/>
          </w:tcPr>
          <w:p w:rsidR="00771108" w:rsidRPr="00F87AAA" w:rsidRDefault="00771108" w:rsidP="00D6425F">
            <w:pPr>
              <w:pStyle w:val="a9"/>
              <w:tabs>
                <w:tab w:val="clear" w:pos="567"/>
              </w:tabs>
              <w:spacing w:before="120" w:line="240" w:lineRule="auto"/>
              <w:jc w:val="center"/>
              <w:rPr>
                <w:rFonts w:ascii="Times New Roman" w:hAnsi="Times New Roman"/>
                <w:b/>
                <w:szCs w:val="22"/>
                <w:lang w:val="ru-RU" w:eastAsia="ru-RU"/>
              </w:rPr>
            </w:pPr>
            <w:r w:rsidRPr="00F87AAA">
              <w:rPr>
                <w:rFonts w:ascii="Times New Roman" w:hAnsi="Times New Roman"/>
                <w:b/>
                <w:szCs w:val="22"/>
                <w:lang w:val="ru-RU" w:eastAsia="ru-RU"/>
              </w:rPr>
              <w:t>24356</w:t>
            </w:r>
          </w:p>
        </w:tc>
        <w:tc>
          <w:tcPr>
            <w:tcW w:w="678" w:type="pct"/>
            <w:tcBorders>
              <w:bottom w:val="single" w:sz="4" w:space="0" w:color="auto"/>
            </w:tcBorders>
            <w:vAlign w:val="bottom"/>
          </w:tcPr>
          <w:p w:rsidR="00771108" w:rsidRPr="00F87AAA" w:rsidRDefault="00771108" w:rsidP="00D6425F">
            <w:pPr>
              <w:pStyle w:val="a9"/>
              <w:tabs>
                <w:tab w:val="clear" w:pos="567"/>
              </w:tabs>
              <w:spacing w:before="120" w:line="240" w:lineRule="auto"/>
              <w:jc w:val="center"/>
              <w:rPr>
                <w:rFonts w:ascii="Times New Roman" w:hAnsi="Times New Roman"/>
                <w:b/>
                <w:szCs w:val="22"/>
                <w:lang w:val="ru-RU" w:eastAsia="ru-RU"/>
              </w:rPr>
            </w:pPr>
            <w:r w:rsidRPr="00F87AAA">
              <w:rPr>
                <w:rFonts w:ascii="Times New Roman" w:hAnsi="Times New Roman"/>
                <w:b/>
                <w:szCs w:val="22"/>
                <w:lang w:val="ru-RU" w:eastAsia="ru-RU"/>
              </w:rPr>
              <w:t>100</w:t>
            </w:r>
          </w:p>
        </w:tc>
        <w:tc>
          <w:tcPr>
            <w:tcW w:w="1349" w:type="pct"/>
            <w:tcBorders>
              <w:bottom w:val="single" w:sz="4" w:space="0" w:color="auto"/>
            </w:tcBorders>
            <w:vAlign w:val="bottom"/>
          </w:tcPr>
          <w:p w:rsidR="00771108" w:rsidRPr="00F87AAA" w:rsidRDefault="00771108" w:rsidP="00D6425F">
            <w:pPr>
              <w:pStyle w:val="a9"/>
              <w:tabs>
                <w:tab w:val="clear" w:pos="567"/>
              </w:tabs>
              <w:spacing w:before="120" w:line="240" w:lineRule="auto"/>
              <w:jc w:val="center"/>
              <w:rPr>
                <w:rFonts w:ascii="Times New Roman" w:hAnsi="Times New Roman"/>
                <w:b/>
                <w:szCs w:val="22"/>
                <w:lang w:val="ru-RU" w:eastAsia="ru-RU"/>
              </w:rPr>
            </w:pPr>
            <w:r w:rsidRPr="00F87AAA">
              <w:rPr>
                <w:rFonts w:ascii="Times New Roman" w:hAnsi="Times New Roman"/>
                <w:b/>
                <w:szCs w:val="22"/>
                <w:lang w:val="ru-RU" w:eastAsia="ru-RU"/>
              </w:rPr>
              <w:t>100,1</w:t>
            </w:r>
          </w:p>
        </w:tc>
      </w:tr>
      <w:tr w:rsidR="00771108" w:rsidRPr="00F87AAA" w:rsidTr="00CE122A">
        <w:trPr>
          <w:jc w:val="center"/>
        </w:trPr>
        <w:tc>
          <w:tcPr>
            <w:tcW w:w="2298" w:type="pct"/>
            <w:tcBorders>
              <w:top w:val="single" w:sz="4" w:space="0" w:color="auto"/>
              <w:bottom w:val="single" w:sz="4" w:space="0" w:color="auto"/>
            </w:tcBorders>
          </w:tcPr>
          <w:p w:rsidR="00771108" w:rsidRPr="009A3289" w:rsidRDefault="00771108" w:rsidP="00CE122A">
            <w:pPr>
              <w:pStyle w:val="ad"/>
              <w:ind w:left="226"/>
              <w:rPr>
                <w:rFonts w:ascii="Times New Roman" w:hAnsi="Times New Roman"/>
                <w:szCs w:val="22"/>
              </w:rPr>
            </w:pPr>
            <w:r w:rsidRPr="009A3289">
              <w:rPr>
                <w:rFonts w:ascii="Times New Roman" w:hAnsi="Times New Roman"/>
                <w:szCs w:val="22"/>
              </w:rPr>
              <w:t>сельское хозяйство, охота и лесное хозяйство</w:t>
            </w:r>
          </w:p>
        </w:tc>
        <w:tc>
          <w:tcPr>
            <w:tcW w:w="675" w:type="pct"/>
            <w:tcBorders>
              <w:top w:val="single" w:sz="4" w:space="0" w:color="auto"/>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1388</w:t>
            </w:r>
          </w:p>
        </w:tc>
        <w:tc>
          <w:tcPr>
            <w:tcW w:w="678" w:type="pct"/>
            <w:tcBorders>
              <w:top w:val="single" w:sz="4" w:space="0" w:color="auto"/>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5,7</w:t>
            </w:r>
          </w:p>
        </w:tc>
        <w:tc>
          <w:tcPr>
            <w:tcW w:w="1349" w:type="pct"/>
            <w:tcBorders>
              <w:top w:val="single" w:sz="4" w:space="0" w:color="auto"/>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97,6</w:t>
            </w:r>
          </w:p>
        </w:tc>
      </w:tr>
      <w:tr w:rsidR="00771108" w:rsidRPr="00F87AAA" w:rsidTr="00CE122A">
        <w:trPr>
          <w:jc w:val="center"/>
        </w:trPr>
        <w:tc>
          <w:tcPr>
            <w:tcW w:w="2298" w:type="pct"/>
            <w:tcBorders>
              <w:bottom w:val="single" w:sz="4" w:space="0" w:color="auto"/>
            </w:tcBorders>
          </w:tcPr>
          <w:p w:rsidR="00771108" w:rsidRPr="009A3289" w:rsidRDefault="00771108" w:rsidP="00CE122A">
            <w:pPr>
              <w:pStyle w:val="ad"/>
              <w:ind w:left="226"/>
              <w:rPr>
                <w:rFonts w:ascii="Times New Roman" w:hAnsi="Times New Roman"/>
                <w:szCs w:val="22"/>
              </w:rPr>
            </w:pPr>
            <w:r w:rsidRPr="009A3289">
              <w:rPr>
                <w:rFonts w:ascii="Times New Roman" w:hAnsi="Times New Roman"/>
                <w:szCs w:val="22"/>
              </w:rPr>
              <w:t>рыболовство, рыбоводство</w:t>
            </w:r>
          </w:p>
        </w:tc>
        <w:tc>
          <w:tcPr>
            <w:tcW w:w="675" w:type="pct"/>
            <w:tcBorders>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154</w:t>
            </w:r>
          </w:p>
        </w:tc>
        <w:tc>
          <w:tcPr>
            <w:tcW w:w="678" w:type="pct"/>
            <w:tcBorders>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0,6</w:t>
            </w:r>
          </w:p>
        </w:tc>
        <w:tc>
          <w:tcPr>
            <w:tcW w:w="1349" w:type="pct"/>
            <w:tcBorders>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97,5</w:t>
            </w:r>
          </w:p>
        </w:tc>
      </w:tr>
      <w:tr w:rsidR="00771108" w:rsidRPr="00F87AAA" w:rsidTr="00CE122A">
        <w:trPr>
          <w:jc w:val="center"/>
        </w:trPr>
        <w:tc>
          <w:tcPr>
            <w:tcW w:w="2298" w:type="pct"/>
            <w:tcBorders>
              <w:bottom w:val="single" w:sz="4" w:space="0" w:color="auto"/>
            </w:tcBorders>
          </w:tcPr>
          <w:p w:rsidR="00771108" w:rsidRPr="009A3289" w:rsidRDefault="00771108" w:rsidP="00CE122A">
            <w:pPr>
              <w:pStyle w:val="ad"/>
              <w:ind w:left="226"/>
              <w:rPr>
                <w:rFonts w:ascii="Times New Roman" w:hAnsi="Times New Roman"/>
                <w:szCs w:val="22"/>
              </w:rPr>
            </w:pPr>
            <w:r w:rsidRPr="009A3289">
              <w:rPr>
                <w:rFonts w:ascii="Times New Roman" w:hAnsi="Times New Roman"/>
                <w:szCs w:val="22"/>
              </w:rPr>
              <w:t>добыча полезных ископаемых</w:t>
            </w:r>
          </w:p>
        </w:tc>
        <w:tc>
          <w:tcPr>
            <w:tcW w:w="675" w:type="pct"/>
            <w:tcBorders>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374</w:t>
            </w:r>
          </w:p>
        </w:tc>
        <w:tc>
          <w:tcPr>
            <w:tcW w:w="678" w:type="pct"/>
            <w:tcBorders>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1,5</w:t>
            </w:r>
          </w:p>
        </w:tc>
        <w:tc>
          <w:tcPr>
            <w:tcW w:w="1349" w:type="pct"/>
            <w:tcBorders>
              <w:bottom w:val="single" w:sz="4" w:space="0" w:color="auto"/>
            </w:tcBorders>
            <w:vAlign w:val="bottom"/>
          </w:tcPr>
          <w:p w:rsidR="00771108" w:rsidRPr="009A3289" w:rsidRDefault="00771108" w:rsidP="00D6425F">
            <w:pPr>
              <w:pStyle w:val="a9"/>
              <w:tabs>
                <w:tab w:val="clear" w:pos="567"/>
              </w:tabs>
              <w:jc w:val="center"/>
              <w:rPr>
                <w:rFonts w:ascii="Times New Roman" w:hAnsi="Times New Roman"/>
                <w:szCs w:val="22"/>
                <w:lang w:val="ru-RU" w:eastAsia="ru-RU"/>
              </w:rPr>
            </w:pPr>
            <w:r w:rsidRPr="009A3289">
              <w:rPr>
                <w:rFonts w:ascii="Times New Roman" w:hAnsi="Times New Roman"/>
                <w:szCs w:val="22"/>
                <w:lang w:val="ru-RU" w:eastAsia="ru-RU"/>
              </w:rPr>
              <w:t>104,8</w:t>
            </w:r>
          </w:p>
        </w:tc>
      </w:tr>
      <w:tr w:rsidR="00771108" w:rsidRPr="00F87AAA" w:rsidTr="00CE122A">
        <w:trPr>
          <w:jc w:val="center"/>
        </w:trPr>
        <w:tc>
          <w:tcPr>
            <w:tcW w:w="2298" w:type="pct"/>
            <w:tcBorders>
              <w:bottom w:val="single" w:sz="4" w:space="0" w:color="auto"/>
            </w:tcBorders>
          </w:tcPr>
          <w:p w:rsidR="00771108" w:rsidRPr="009A3289" w:rsidRDefault="00771108" w:rsidP="00CE122A">
            <w:pPr>
              <w:pStyle w:val="ad"/>
              <w:spacing w:line="240" w:lineRule="auto"/>
              <w:ind w:left="226"/>
              <w:rPr>
                <w:rFonts w:ascii="Times New Roman" w:hAnsi="Times New Roman"/>
                <w:szCs w:val="22"/>
              </w:rPr>
            </w:pPr>
            <w:r w:rsidRPr="009A3289">
              <w:rPr>
                <w:rFonts w:ascii="Times New Roman" w:hAnsi="Times New Roman"/>
                <w:szCs w:val="22"/>
              </w:rPr>
              <w:t>обрабатывающие производства</w:t>
            </w:r>
          </w:p>
        </w:tc>
        <w:tc>
          <w:tcPr>
            <w:tcW w:w="675" w:type="pct"/>
            <w:tcBorders>
              <w:bottom w:val="single" w:sz="4" w:space="0" w:color="auto"/>
            </w:tcBorders>
            <w:vAlign w:val="bottom"/>
          </w:tcPr>
          <w:p w:rsidR="00771108" w:rsidRPr="009A3289" w:rsidRDefault="00771108"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1832</w:t>
            </w:r>
          </w:p>
        </w:tc>
        <w:tc>
          <w:tcPr>
            <w:tcW w:w="678" w:type="pct"/>
            <w:tcBorders>
              <w:bottom w:val="single" w:sz="4" w:space="0" w:color="auto"/>
            </w:tcBorders>
            <w:vAlign w:val="bottom"/>
          </w:tcPr>
          <w:p w:rsidR="00771108" w:rsidRPr="009A3289" w:rsidRDefault="00771108"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7,5</w:t>
            </w:r>
          </w:p>
        </w:tc>
        <w:tc>
          <w:tcPr>
            <w:tcW w:w="1349" w:type="pct"/>
            <w:tcBorders>
              <w:bottom w:val="single" w:sz="4" w:space="0" w:color="auto"/>
            </w:tcBorders>
            <w:vAlign w:val="bottom"/>
          </w:tcPr>
          <w:p w:rsidR="00771108" w:rsidRPr="009A3289" w:rsidRDefault="00771108"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101,4</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производство и распределение электроэнергии, газа и воды</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280</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1,2</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98,6</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строительство</w:t>
            </w:r>
          </w:p>
        </w:tc>
        <w:tc>
          <w:tcPr>
            <w:tcW w:w="675" w:type="pct"/>
            <w:vAlign w:val="bottom"/>
          </w:tcPr>
          <w:p w:rsidR="00A443BD" w:rsidRPr="009A3289" w:rsidRDefault="00A443BD" w:rsidP="000B75A9">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2381</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9,8</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100,5</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оптовая и розничная торговля; ремонт автотранспортных средств, мотоциклов, бытовых изделий и предметов личного пользования</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6230</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25,6</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98,6</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гостиницы и рестораны</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710</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2,9</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102,3</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транспорт и связь</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2467</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10,1</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100,9</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финансовая деятельность</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328</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1,4</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90,9</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операции с недвижимым имуществом, аренда и предоставление услуг</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4540</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18,6</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102,3</w:t>
            </w:r>
          </w:p>
        </w:tc>
      </w:tr>
      <w:tr w:rsidR="00A443BD" w:rsidRPr="00F87AAA" w:rsidTr="00CE122A">
        <w:trPr>
          <w:jc w:val="center"/>
        </w:trPr>
        <w:tc>
          <w:tcPr>
            <w:tcW w:w="2298" w:type="pct"/>
          </w:tcPr>
          <w:p w:rsidR="00A443BD" w:rsidRPr="009A3289" w:rsidRDefault="00A443BD" w:rsidP="00CE122A">
            <w:pPr>
              <w:pStyle w:val="ad"/>
              <w:spacing w:before="120" w:line="240" w:lineRule="auto"/>
              <w:ind w:left="226"/>
              <w:rPr>
                <w:rFonts w:ascii="Times New Roman" w:hAnsi="Times New Roman"/>
                <w:szCs w:val="22"/>
              </w:rPr>
            </w:pPr>
            <w:r w:rsidRPr="009A3289">
              <w:rPr>
                <w:rFonts w:ascii="Times New Roman" w:hAnsi="Times New Roman"/>
                <w:szCs w:val="22"/>
              </w:rPr>
              <w:t xml:space="preserve">государственное управление и обеспечение </w:t>
            </w:r>
            <w:r w:rsidRPr="009A3289">
              <w:rPr>
                <w:rFonts w:ascii="Times New Roman" w:hAnsi="Times New Roman"/>
                <w:spacing w:val="-4"/>
                <w:szCs w:val="22"/>
              </w:rPr>
              <w:t>военной безопасности</w:t>
            </w:r>
            <w:r w:rsidRPr="009A3289">
              <w:rPr>
                <w:rFonts w:ascii="Times New Roman" w:hAnsi="Times New Roman"/>
                <w:szCs w:val="22"/>
              </w:rPr>
              <w:t>; социальное страхование</w:t>
            </w:r>
          </w:p>
        </w:tc>
        <w:tc>
          <w:tcPr>
            <w:tcW w:w="675" w:type="pct"/>
            <w:vAlign w:val="bottom"/>
          </w:tcPr>
          <w:p w:rsidR="00A443BD" w:rsidRPr="009A3289" w:rsidRDefault="00A443BD" w:rsidP="00D6425F">
            <w:pPr>
              <w:pStyle w:val="a9"/>
              <w:tabs>
                <w:tab w:val="clear" w:pos="567"/>
              </w:tabs>
              <w:spacing w:before="120" w:line="240" w:lineRule="auto"/>
              <w:jc w:val="center"/>
              <w:rPr>
                <w:rFonts w:ascii="Times New Roman" w:hAnsi="Times New Roman"/>
                <w:szCs w:val="22"/>
                <w:lang w:val="ru-RU" w:eastAsia="ru-RU"/>
              </w:rPr>
            </w:pPr>
            <w:r w:rsidRPr="009A3289">
              <w:rPr>
                <w:rFonts w:ascii="Times New Roman" w:hAnsi="Times New Roman"/>
                <w:szCs w:val="22"/>
                <w:lang w:val="ru-RU" w:eastAsia="ru-RU"/>
              </w:rPr>
              <w:t>589</w:t>
            </w:r>
          </w:p>
        </w:tc>
        <w:tc>
          <w:tcPr>
            <w:tcW w:w="678" w:type="pct"/>
            <w:vAlign w:val="bottom"/>
          </w:tcPr>
          <w:p w:rsidR="00A443BD" w:rsidRPr="009A3289" w:rsidRDefault="00A443BD" w:rsidP="00D6425F">
            <w:pPr>
              <w:pStyle w:val="a9"/>
              <w:tabs>
                <w:tab w:val="clear" w:pos="567"/>
              </w:tabs>
              <w:spacing w:before="120" w:line="240" w:lineRule="auto"/>
              <w:jc w:val="center"/>
              <w:rPr>
                <w:rFonts w:ascii="Times New Roman" w:hAnsi="Times New Roman"/>
                <w:szCs w:val="22"/>
                <w:lang w:val="ru-RU" w:eastAsia="ru-RU"/>
              </w:rPr>
            </w:pPr>
            <w:r w:rsidRPr="009A3289">
              <w:rPr>
                <w:rFonts w:ascii="Times New Roman" w:hAnsi="Times New Roman"/>
                <w:szCs w:val="22"/>
                <w:lang w:val="ru-RU" w:eastAsia="ru-RU"/>
              </w:rPr>
              <w:t>2,4</w:t>
            </w:r>
          </w:p>
        </w:tc>
        <w:tc>
          <w:tcPr>
            <w:tcW w:w="1349" w:type="pct"/>
            <w:vAlign w:val="bottom"/>
          </w:tcPr>
          <w:p w:rsidR="00A443BD" w:rsidRPr="009A3289" w:rsidRDefault="00A443BD" w:rsidP="00D6425F">
            <w:pPr>
              <w:pStyle w:val="a9"/>
              <w:tabs>
                <w:tab w:val="clear" w:pos="567"/>
              </w:tabs>
              <w:spacing w:before="120" w:line="240" w:lineRule="auto"/>
              <w:jc w:val="center"/>
              <w:rPr>
                <w:rFonts w:ascii="Times New Roman" w:hAnsi="Times New Roman"/>
                <w:szCs w:val="22"/>
                <w:lang w:val="ru-RU" w:eastAsia="ru-RU"/>
              </w:rPr>
            </w:pPr>
            <w:r w:rsidRPr="009A3289">
              <w:rPr>
                <w:rFonts w:ascii="Times New Roman" w:hAnsi="Times New Roman"/>
                <w:szCs w:val="22"/>
                <w:lang w:val="ru-RU" w:eastAsia="ru-RU"/>
              </w:rPr>
              <w:t>100,2</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образование</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709</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2,9</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95,6</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здравоохранение и предоставление социальных услуг</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318</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1,3</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95,2</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предоставление прочих коммунальных, социальных и персональных услуг</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2015</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8,3</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100,8</w:t>
            </w:r>
          </w:p>
        </w:tc>
      </w:tr>
      <w:tr w:rsidR="00A443BD" w:rsidRPr="00F87AAA" w:rsidTr="00CE122A">
        <w:trPr>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деятельность домашних хозяйств</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w:t>
            </w:r>
          </w:p>
        </w:tc>
      </w:tr>
      <w:tr w:rsidR="00A443BD" w:rsidRPr="00F87AAA" w:rsidTr="00D6425F">
        <w:trPr>
          <w:trHeight w:val="60"/>
          <w:jc w:val="center"/>
        </w:trPr>
        <w:tc>
          <w:tcPr>
            <w:tcW w:w="2298" w:type="pct"/>
          </w:tcPr>
          <w:p w:rsidR="00A443BD" w:rsidRPr="009A3289" w:rsidRDefault="00A443BD" w:rsidP="00CE122A">
            <w:pPr>
              <w:pStyle w:val="ad"/>
              <w:spacing w:line="240" w:lineRule="auto"/>
              <w:ind w:left="226"/>
              <w:rPr>
                <w:rFonts w:ascii="Times New Roman" w:hAnsi="Times New Roman"/>
                <w:szCs w:val="22"/>
              </w:rPr>
            </w:pPr>
            <w:r w:rsidRPr="009A3289">
              <w:rPr>
                <w:rFonts w:ascii="Times New Roman" w:hAnsi="Times New Roman"/>
                <w:szCs w:val="22"/>
              </w:rPr>
              <w:t>конкретные виды деятельности не установлены</w:t>
            </w:r>
          </w:p>
        </w:tc>
        <w:tc>
          <w:tcPr>
            <w:tcW w:w="675"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41</w:t>
            </w:r>
          </w:p>
        </w:tc>
        <w:tc>
          <w:tcPr>
            <w:tcW w:w="678"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0,2</w:t>
            </w:r>
          </w:p>
        </w:tc>
        <w:tc>
          <w:tcPr>
            <w:tcW w:w="1349" w:type="pct"/>
            <w:vAlign w:val="bottom"/>
          </w:tcPr>
          <w:p w:rsidR="00A443BD" w:rsidRPr="009A3289" w:rsidRDefault="00A443BD" w:rsidP="00D6425F">
            <w:pPr>
              <w:pStyle w:val="a9"/>
              <w:tabs>
                <w:tab w:val="clear" w:pos="567"/>
              </w:tabs>
              <w:spacing w:line="240" w:lineRule="auto"/>
              <w:jc w:val="center"/>
              <w:rPr>
                <w:rFonts w:ascii="Times New Roman" w:hAnsi="Times New Roman"/>
                <w:szCs w:val="22"/>
                <w:lang w:val="ru-RU" w:eastAsia="ru-RU"/>
              </w:rPr>
            </w:pPr>
            <w:r w:rsidRPr="009A3289">
              <w:rPr>
                <w:rFonts w:ascii="Times New Roman" w:hAnsi="Times New Roman"/>
                <w:szCs w:val="22"/>
                <w:lang w:val="ru-RU" w:eastAsia="ru-RU"/>
              </w:rPr>
              <w:t>в 2р</w:t>
            </w:r>
            <w:r w:rsidRPr="009A3289">
              <w:rPr>
                <w:rFonts w:ascii="Times New Roman" w:hAnsi="Times New Roman"/>
                <w:szCs w:val="22"/>
                <w:lang w:eastAsia="ru-RU"/>
              </w:rPr>
              <w:t>.</w:t>
            </w:r>
          </w:p>
        </w:tc>
      </w:tr>
    </w:tbl>
    <w:p w:rsidR="00B36060" w:rsidRPr="008F2B1D" w:rsidRDefault="00B36060">
      <w:pPr>
        <w:pStyle w:val="a3"/>
        <w:ind w:left="0"/>
        <w:jc w:val="left"/>
        <w:rPr>
          <w:color w:val="FF0000"/>
          <w:sz w:val="20"/>
        </w:rPr>
      </w:pPr>
    </w:p>
    <w:p w:rsidR="00B36060" w:rsidRPr="007C5F8B" w:rsidRDefault="000453BE" w:rsidP="007815A6">
      <w:pPr>
        <w:pStyle w:val="20"/>
        <w:tabs>
          <w:tab w:val="clear" w:pos="1375"/>
        </w:tabs>
        <w:ind w:left="0" w:firstLine="709"/>
      </w:pPr>
      <w:bookmarkStart w:id="12" w:name="_Toc475097405"/>
      <w:bookmarkStart w:id="13" w:name="_Toc475432641"/>
      <w:r w:rsidRPr="007C5F8B">
        <w:t xml:space="preserve">Характеристика состояния конкуренции на рынках, включенных в Стандарт и Перечень приоритетных и социально значимых рынков </w:t>
      </w:r>
      <w:r w:rsidR="007C5F8B" w:rsidRPr="007C5F8B">
        <w:t>по</w:t>
      </w:r>
      <w:r w:rsidRPr="007C5F8B">
        <w:t xml:space="preserve"> развитию конкуренции в </w:t>
      </w:r>
      <w:r w:rsidR="007C5F8B">
        <w:t>Республике Карелия</w:t>
      </w:r>
      <w:r w:rsidR="00704144">
        <w:t>, а также</w:t>
      </w:r>
      <w:r w:rsidRPr="007C5F8B">
        <w:t xml:space="preserve"> анализ факторов, ограничивающих</w:t>
      </w:r>
      <w:r w:rsidRPr="007C5F8B">
        <w:rPr>
          <w:spacing w:val="-16"/>
        </w:rPr>
        <w:t xml:space="preserve"> </w:t>
      </w:r>
      <w:r w:rsidRPr="007C5F8B">
        <w:t>конкуренцию.</w:t>
      </w:r>
      <w:bookmarkEnd w:id="12"/>
      <w:bookmarkEnd w:id="13"/>
    </w:p>
    <w:p w:rsidR="00B36060" w:rsidRPr="006E2518" w:rsidRDefault="000453BE" w:rsidP="00541BA3">
      <w:pPr>
        <w:pStyle w:val="3"/>
      </w:pPr>
      <w:bookmarkStart w:id="14" w:name="_Toc475097406"/>
      <w:bookmarkStart w:id="15" w:name="_Toc475432642"/>
      <w:r w:rsidRPr="006E2518">
        <w:t>Рынок услуг дошкольного</w:t>
      </w:r>
      <w:r w:rsidRPr="006E2518">
        <w:rPr>
          <w:spacing w:val="-9"/>
        </w:rPr>
        <w:t xml:space="preserve"> </w:t>
      </w:r>
      <w:r w:rsidRPr="006E2518">
        <w:t>образования.</w:t>
      </w:r>
      <w:bookmarkEnd w:id="14"/>
      <w:bookmarkEnd w:id="15"/>
    </w:p>
    <w:p w:rsidR="00F52A8B" w:rsidRPr="008100ED" w:rsidRDefault="00F52A8B" w:rsidP="00FA63B4">
      <w:pPr>
        <w:spacing w:line="300" w:lineRule="auto"/>
        <w:ind w:firstLine="709"/>
        <w:jc w:val="both"/>
        <w:rPr>
          <w:sz w:val="27"/>
          <w:szCs w:val="27"/>
          <w:lang w:val="ru-RU"/>
        </w:rPr>
      </w:pPr>
      <w:r w:rsidRPr="00907C5F">
        <w:rPr>
          <w:sz w:val="27"/>
          <w:szCs w:val="27"/>
          <w:lang w:val="ru-RU"/>
        </w:rPr>
        <w:t xml:space="preserve">По состоянию на 1 января 2017 года </w:t>
      </w:r>
      <w:r w:rsidR="00D43228" w:rsidRPr="00907C5F">
        <w:rPr>
          <w:sz w:val="27"/>
          <w:szCs w:val="27"/>
          <w:lang w:val="ru-RU"/>
        </w:rPr>
        <w:t xml:space="preserve">в Республике Карелия </w:t>
      </w:r>
      <w:r w:rsidRPr="00907C5F">
        <w:rPr>
          <w:sz w:val="27"/>
          <w:szCs w:val="27"/>
          <w:lang w:val="ru-RU"/>
        </w:rPr>
        <w:t>услуг</w:t>
      </w:r>
      <w:r w:rsidR="006F56F1" w:rsidRPr="00907C5F">
        <w:rPr>
          <w:sz w:val="27"/>
          <w:szCs w:val="27"/>
          <w:lang w:val="ru-RU"/>
        </w:rPr>
        <w:t>и</w:t>
      </w:r>
      <w:r w:rsidRPr="00907C5F">
        <w:rPr>
          <w:sz w:val="27"/>
          <w:szCs w:val="27"/>
          <w:lang w:val="ru-RU"/>
        </w:rPr>
        <w:t xml:space="preserve"> дошкольного образования оказывают 281 образовательная организация, из которых 271 организация явля</w:t>
      </w:r>
      <w:r w:rsidR="00B70C91" w:rsidRPr="00907C5F">
        <w:rPr>
          <w:sz w:val="27"/>
          <w:szCs w:val="27"/>
          <w:lang w:val="ru-RU"/>
        </w:rPr>
        <w:t>ю</w:t>
      </w:r>
      <w:r w:rsidRPr="00907C5F">
        <w:rPr>
          <w:sz w:val="27"/>
          <w:szCs w:val="27"/>
          <w:lang w:val="ru-RU"/>
        </w:rPr>
        <w:t xml:space="preserve">тся </w:t>
      </w:r>
      <w:r w:rsidRPr="008100ED">
        <w:rPr>
          <w:sz w:val="27"/>
          <w:szCs w:val="27"/>
          <w:lang w:val="ru-RU"/>
        </w:rPr>
        <w:t xml:space="preserve">муниципальными, 10 организаций </w:t>
      </w:r>
      <w:r w:rsidR="0074350F" w:rsidRPr="008100ED">
        <w:rPr>
          <w:sz w:val="27"/>
          <w:szCs w:val="27"/>
          <w:lang w:val="ru-RU"/>
        </w:rPr>
        <w:t xml:space="preserve">- </w:t>
      </w:r>
      <w:r w:rsidRPr="008100ED">
        <w:rPr>
          <w:sz w:val="27"/>
          <w:szCs w:val="27"/>
          <w:lang w:val="ru-RU"/>
        </w:rPr>
        <w:t xml:space="preserve"> частными.</w:t>
      </w:r>
    </w:p>
    <w:p w:rsidR="00F52A8B" w:rsidRPr="008100ED" w:rsidRDefault="0098291A" w:rsidP="00FA63B4">
      <w:pPr>
        <w:spacing w:line="300" w:lineRule="auto"/>
        <w:ind w:firstLine="709"/>
        <w:jc w:val="both"/>
        <w:rPr>
          <w:sz w:val="27"/>
          <w:szCs w:val="27"/>
          <w:lang w:val="ru-RU"/>
        </w:rPr>
      </w:pPr>
      <w:r w:rsidRPr="008100ED">
        <w:rPr>
          <w:sz w:val="27"/>
          <w:szCs w:val="27"/>
          <w:lang w:val="ru-RU"/>
        </w:rPr>
        <w:t>Д</w:t>
      </w:r>
      <w:r w:rsidR="00F52A8B" w:rsidRPr="008100ED">
        <w:rPr>
          <w:sz w:val="27"/>
          <w:szCs w:val="27"/>
          <w:lang w:val="ru-RU"/>
        </w:rPr>
        <w:t xml:space="preserve">оступность дошкольного образования </w:t>
      </w:r>
      <w:r w:rsidRPr="008100ED">
        <w:rPr>
          <w:sz w:val="27"/>
          <w:szCs w:val="27"/>
          <w:lang w:val="ru-RU"/>
        </w:rPr>
        <w:t xml:space="preserve">для детей в возрасте от 3 до 7 лет в Республике Карелия на 1 января 2017 года </w:t>
      </w:r>
      <w:r w:rsidR="00F52A8B" w:rsidRPr="008100ED">
        <w:rPr>
          <w:sz w:val="27"/>
          <w:szCs w:val="27"/>
          <w:lang w:val="ru-RU"/>
        </w:rPr>
        <w:t>составляет 100 процентов</w:t>
      </w:r>
      <w:r w:rsidRPr="008100ED">
        <w:rPr>
          <w:sz w:val="27"/>
          <w:szCs w:val="27"/>
          <w:lang w:val="ru-RU"/>
        </w:rPr>
        <w:t xml:space="preserve">, </w:t>
      </w:r>
      <w:r w:rsidR="00F52A8B" w:rsidRPr="008100ED">
        <w:rPr>
          <w:sz w:val="27"/>
          <w:szCs w:val="27"/>
          <w:lang w:val="ru-RU"/>
        </w:rPr>
        <w:t xml:space="preserve">охват детей, получающих дошкольное образование, </w:t>
      </w:r>
      <w:r w:rsidRPr="008100ED">
        <w:rPr>
          <w:sz w:val="27"/>
          <w:szCs w:val="27"/>
          <w:lang w:val="ru-RU"/>
        </w:rPr>
        <w:t>-</w:t>
      </w:r>
      <w:r w:rsidR="00F52A8B" w:rsidRPr="008100ED">
        <w:rPr>
          <w:sz w:val="27"/>
          <w:szCs w:val="27"/>
          <w:lang w:val="ru-RU"/>
        </w:rPr>
        <w:t xml:space="preserve"> 76,5 процентов.</w:t>
      </w:r>
    </w:p>
    <w:p w:rsidR="00F52A8B" w:rsidRPr="008100ED" w:rsidRDefault="00F52A8B" w:rsidP="00FA63B4">
      <w:pPr>
        <w:spacing w:line="300" w:lineRule="auto"/>
        <w:ind w:firstLine="709"/>
        <w:jc w:val="both"/>
        <w:rPr>
          <w:sz w:val="27"/>
          <w:szCs w:val="27"/>
          <w:lang w:val="ru-RU"/>
        </w:rPr>
      </w:pPr>
      <w:r w:rsidRPr="008100ED">
        <w:rPr>
          <w:sz w:val="27"/>
          <w:szCs w:val="27"/>
          <w:lang w:val="ru-RU"/>
        </w:rPr>
        <w:t>В реестр лицензий на осуществление образовательной деятельности, выданных Министерством образования Республики Карелия по состоянию на 30 декабря 2016 года, внесены 11 негосударственных образовательных организаций, реализующих основную образовательную программу дошкольного образования.</w:t>
      </w:r>
    </w:p>
    <w:p w:rsidR="00F52A8B" w:rsidRPr="008100ED" w:rsidRDefault="00F52A8B" w:rsidP="00FA63B4">
      <w:pPr>
        <w:spacing w:line="300" w:lineRule="auto"/>
        <w:ind w:firstLine="709"/>
        <w:jc w:val="both"/>
        <w:rPr>
          <w:sz w:val="27"/>
          <w:szCs w:val="27"/>
          <w:lang w:val="ru-RU"/>
        </w:rPr>
      </w:pPr>
      <w:r w:rsidRPr="008100ED">
        <w:rPr>
          <w:sz w:val="27"/>
          <w:szCs w:val="27"/>
          <w:lang w:val="ru-RU"/>
        </w:rPr>
        <w:t>Численность детей, посещающих частные дошкольные образовательные организации,  по состоянию на 1 января  2017 года составляет 663 человека</w:t>
      </w:r>
      <w:r w:rsidR="00FC750B" w:rsidRPr="008100ED">
        <w:rPr>
          <w:sz w:val="27"/>
          <w:szCs w:val="27"/>
          <w:lang w:val="ru-RU"/>
        </w:rPr>
        <w:t xml:space="preserve"> (2%)</w:t>
      </w:r>
      <w:r w:rsidRPr="008100ED">
        <w:rPr>
          <w:sz w:val="27"/>
          <w:szCs w:val="27"/>
          <w:lang w:val="ru-RU"/>
        </w:rPr>
        <w:t>.</w:t>
      </w:r>
    </w:p>
    <w:p w:rsidR="00F52A8B" w:rsidRPr="00357C2D" w:rsidRDefault="00F52A8B" w:rsidP="00FA63B4">
      <w:pPr>
        <w:spacing w:line="300" w:lineRule="auto"/>
        <w:ind w:firstLine="709"/>
        <w:jc w:val="both"/>
        <w:rPr>
          <w:sz w:val="27"/>
          <w:szCs w:val="27"/>
          <w:lang w:val="ru-RU"/>
        </w:rPr>
      </w:pPr>
      <w:r w:rsidRPr="008100ED">
        <w:rPr>
          <w:sz w:val="27"/>
          <w:szCs w:val="27"/>
          <w:lang w:val="ru-RU"/>
        </w:rPr>
        <w:t>В 2016 году в Республике Карелия Общественным советом при</w:t>
      </w:r>
      <w:r w:rsidRPr="00907C5F">
        <w:rPr>
          <w:sz w:val="27"/>
          <w:szCs w:val="27"/>
          <w:lang w:val="ru-RU"/>
        </w:rPr>
        <w:t xml:space="preserve"> Министерстве образования Республики Карелия проведена независимая оценка качества образовательной деятельности в </w:t>
      </w:r>
      <w:r w:rsidRPr="002C5B91">
        <w:rPr>
          <w:sz w:val="27"/>
          <w:szCs w:val="27"/>
          <w:lang w:val="ru-RU"/>
        </w:rPr>
        <w:t xml:space="preserve">отношении </w:t>
      </w:r>
      <w:r w:rsidR="002C5B91" w:rsidRPr="002C5B91">
        <w:rPr>
          <w:sz w:val="27"/>
          <w:szCs w:val="27"/>
          <w:lang w:val="ru-RU"/>
        </w:rPr>
        <w:t>муниципальных</w:t>
      </w:r>
      <w:r w:rsidRPr="002C5B91">
        <w:rPr>
          <w:sz w:val="27"/>
          <w:szCs w:val="27"/>
          <w:lang w:val="ru-RU"/>
        </w:rPr>
        <w:t xml:space="preserve"> образовательных организаций Респу</w:t>
      </w:r>
      <w:r w:rsidR="00933312" w:rsidRPr="002C5B91">
        <w:rPr>
          <w:sz w:val="27"/>
          <w:szCs w:val="27"/>
          <w:lang w:val="ru-RU"/>
        </w:rPr>
        <w:t>блики Карелия (32 организации).</w:t>
      </w:r>
    </w:p>
    <w:p w:rsidR="00F52A8B" w:rsidRPr="00357C2D" w:rsidRDefault="00F52A8B" w:rsidP="00FA63B4">
      <w:pPr>
        <w:spacing w:line="300" w:lineRule="auto"/>
        <w:ind w:firstLine="709"/>
        <w:jc w:val="both"/>
        <w:rPr>
          <w:sz w:val="27"/>
          <w:szCs w:val="27"/>
          <w:lang w:val="ru-RU"/>
        </w:rPr>
      </w:pPr>
      <w:r w:rsidRPr="00357C2D">
        <w:rPr>
          <w:sz w:val="27"/>
          <w:szCs w:val="27"/>
          <w:lang w:val="ru-RU"/>
        </w:rPr>
        <w:t xml:space="preserve">В соответствии с Федеральным законом от 29 декабря 2012 года № 273-ФЗ «Об образовании в Российской Федерации» информация о результатах оценки опубликована на официальном </w:t>
      </w:r>
      <w:r w:rsidR="00B842A0" w:rsidRPr="00357C2D">
        <w:rPr>
          <w:sz w:val="27"/>
          <w:szCs w:val="27"/>
          <w:lang w:val="ru-RU"/>
        </w:rPr>
        <w:t>интернет-</w:t>
      </w:r>
      <w:r w:rsidRPr="00357C2D">
        <w:rPr>
          <w:sz w:val="27"/>
          <w:szCs w:val="27"/>
          <w:lang w:val="ru-RU"/>
        </w:rPr>
        <w:t>портале Министерства образования Республики Карелия</w:t>
      </w:r>
      <w:r w:rsidR="005C31A1" w:rsidRPr="00357C2D">
        <w:rPr>
          <w:sz w:val="27"/>
          <w:szCs w:val="27"/>
          <w:lang w:val="ru-RU"/>
        </w:rPr>
        <w:t xml:space="preserve"> (http://minedu.karelia.pro/)</w:t>
      </w:r>
      <w:r w:rsidRPr="00357C2D">
        <w:rPr>
          <w:sz w:val="27"/>
          <w:szCs w:val="27"/>
          <w:lang w:val="ru-RU"/>
        </w:rPr>
        <w:t xml:space="preserve"> в разделе «Документы» в подразделе «Оценка качества обр</w:t>
      </w:r>
      <w:r w:rsidR="005C31A1" w:rsidRPr="00357C2D">
        <w:rPr>
          <w:sz w:val="27"/>
          <w:szCs w:val="27"/>
          <w:lang w:val="ru-RU"/>
        </w:rPr>
        <w:t>азования».</w:t>
      </w:r>
    </w:p>
    <w:p w:rsidR="00F52A8B" w:rsidRPr="00357C2D" w:rsidRDefault="00F52A8B" w:rsidP="00FA63B4">
      <w:pPr>
        <w:spacing w:line="300" w:lineRule="auto"/>
        <w:ind w:firstLine="709"/>
        <w:jc w:val="both"/>
        <w:rPr>
          <w:sz w:val="27"/>
          <w:szCs w:val="27"/>
          <w:lang w:val="ru-RU"/>
        </w:rPr>
      </w:pPr>
      <w:r w:rsidRPr="00357C2D">
        <w:rPr>
          <w:sz w:val="27"/>
          <w:szCs w:val="27"/>
          <w:lang w:val="ru-RU"/>
        </w:rPr>
        <w:t xml:space="preserve">Публикация результатов независимой оценки качества услуг дошкольного образования на официальном </w:t>
      </w:r>
      <w:r w:rsidR="00E93166" w:rsidRPr="00357C2D">
        <w:rPr>
          <w:sz w:val="27"/>
          <w:szCs w:val="27"/>
          <w:lang w:val="ru-RU"/>
        </w:rPr>
        <w:t>интернет-</w:t>
      </w:r>
      <w:r w:rsidRPr="00357C2D">
        <w:rPr>
          <w:sz w:val="27"/>
          <w:szCs w:val="27"/>
          <w:lang w:val="ru-RU"/>
        </w:rPr>
        <w:t>портале Министерства образования Республики Карелия не осуществлялась в связи с отсутствием государственных дошкольных образовательных организаций, подведомственных Министерству образования Республики Карелия.</w:t>
      </w:r>
    </w:p>
    <w:p w:rsidR="00F52A8B" w:rsidRPr="00357C2D" w:rsidRDefault="00204E69" w:rsidP="00FA63B4">
      <w:pPr>
        <w:spacing w:line="300" w:lineRule="auto"/>
        <w:ind w:firstLine="709"/>
        <w:jc w:val="both"/>
        <w:rPr>
          <w:sz w:val="27"/>
          <w:szCs w:val="27"/>
          <w:lang w:val="ru-RU"/>
        </w:rPr>
      </w:pPr>
      <w:r w:rsidRPr="00357C2D">
        <w:rPr>
          <w:sz w:val="27"/>
          <w:szCs w:val="27"/>
          <w:lang w:val="ru-RU"/>
        </w:rPr>
        <w:t>Кроме этого, Общественными советами при администрациях органов местного самоуправления муниципальных районов и городских округов в Республике Карелия проведена н</w:t>
      </w:r>
      <w:r w:rsidR="00F52A8B" w:rsidRPr="00357C2D">
        <w:rPr>
          <w:sz w:val="27"/>
          <w:szCs w:val="27"/>
          <w:lang w:val="ru-RU"/>
        </w:rPr>
        <w:t>езависимая оценка качест</w:t>
      </w:r>
      <w:r w:rsidRPr="00357C2D">
        <w:rPr>
          <w:sz w:val="27"/>
          <w:szCs w:val="27"/>
          <w:lang w:val="ru-RU"/>
        </w:rPr>
        <w:t>ва образовательной деятельности</w:t>
      </w:r>
      <w:r w:rsidR="00F52A8B" w:rsidRPr="00357C2D">
        <w:rPr>
          <w:sz w:val="27"/>
          <w:szCs w:val="27"/>
          <w:lang w:val="ru-RU"/>
        </w:rPr>
        <w:t xml:space="preserve"> в 14 муниципальных образованиях Республики Карелия из 18. При этом в </w:t>
      </w:r>
      <w:r w:rsidR="00B25C6F" w:rsidRPr="00357C2D">
        <w:rPr>
          <w:sz w:val="27"/>
          <w:szCs w:val="27"/>
          <w:lang w:val="ru-RU"/>
        </w:rPr>
        <w:t xml:space="preserve">Лахденпохском муниципальном районе </w:t>
      </w:r>
      <w:r w:rsidR="00F52A8B" w:rsidRPr="00357C2D">
        <w:rPr>
          <w:sz w:val="27"/>
          <w:szCs w:val="27"/>
          <w:lang w:val="ru-RU"/>
        </w:rPr>
        <w:t>независимая оценка проведена в отношении не всех муниципаль</w:t>
      </w:r>
      <w:r w:rsidR="00B25C6F" w:rsidRPr="00357C2D">
        <w:rPr>
          <w:sz w:val="27"/>
          <w:szCs w:val="27"/>
          <w:lang w:val="ru-RU"/>
        </w:rPr>
        <w:t>ных образовательных организаций</w:t>
      </w:r>
      <w:r w:rsidR="00F52A8B" w:rsidRPr="00357C2D">
        <w:rPr>
          <w:sz w:val="27"/>
          <w:szCs w:val="27"/>
          <w:lang w:val="ru-RU"/>
        </w:rPr>
        <w:t xml:space="preserve">; в 4 муниципальных образованиях Республики Карелия </w:t>
      </w:r>
      <w:r w:rsidR="00B25C6F" w:rsidRPr="00357C2D">
        <w:rPr>
          <w:sz w:val="27"/>
          <w:szCs w:val="27"/>
          <w:lang w:val="ru-RU"/>
        </w:rPr>
        <w:t xml:space="preserve">(Пряжинский национальный, Муезерский, Лоухский муниципальные районы, Петрозаводский городской округ) </w:t>
      </w:r>
      <w:r w:rsidR="00F52A8B" w:rsidRPr="00357C2D">
        <w:rPr>
          <w:sz w:val="27"/>
          <w:szCs w:val="27"/>
          <w:lang w:val="ru-RU"/>
        </w:rPr>
        <w:t xml:space="preserve">процедура независимой оценки </w:t>
      </w:r>
      <w:r w:rsidR="00B25C6F" w:rsidRPr="00357C2D">
        <w:rPr>
          <w:sz w:val="27"/>
          <w:szCs w:val="27"/>
          <w:lang w:val="ru-RU"/>
        </w:rPr>
        <w:t>будет завершена в 2017 году в соответствии с</w:t>
      </w:r>
      <w:r w:rsidR="00F52A8B" w:rsidRPr="00357C2D">
        <w:rPr>
          <w:sz w:val="27"/>
          <w:szCs w:val="27"/>
          <w:lang w:val="ru-RU"/>
        </w:rPr>
        <w:t xml:space="preserve"> контрактам</w:t>
      </w:r>
      <w:r w:rsidR="00B25C6F" w:rsidRPr="00357C2D">
        <w:rPr>
          <w:sz w:val="27"/>
          <w:szCs w:val="27"/>
          <w:lang w:val="ru-RU"/>
        </w:rPr>
        <w:t>и</w:t>
      </w:r>
      <w:r w:rsidR="00F52A8B" w:rsidRPr="00357C2D">
        <w:rPr>
          <w:sz w:val="27"/>
          <w:szCs w:val="27"/>
          <w:lang w:val="ru-RU"/>
        </w:rPr>
        <w:t>, заключенным</w:t>
      </w:r>
      <w:r w:rsidR="00B25C6F" w:rsidRPr="00357C2D">
        <w:rPr>
          <w:sz w:val="27"/>
          <w:szCs w:val="27"/>
          <w:lang w:val="ru-RU"/>
        </w:rPr>
        <w:t>и</w:t>
      </w:r>
      <w:r w:rsidR="00F52A8B" w:rsidRPr="00357C2D">
        <w:rPr>
          <w:sz w:val="27"/>
          <w:szCs w:val="27"/>
          <w:lang w:val="ru-RU"/>
        </w:rPr>
        <w:t xml:space="preserve"> в 2016 году.</w:t>
      </w:r>
    </w:p>
    <w:p w:rsidR="00F7662A" w:rsidRPr="00907C5F" w:rsidRDefault="00F52A8B" w:rsidP="00FA63B4">
      <w:pPr>
        <w:spacing w:line="300" w:lineRule="auto"/>
        <w:ind w:firstLine="709"/>
        <w:jc w:val="both"/>
        <w:rPr>
          <w:sz w:val="27"/>
          <w:szCs w:val="27"/>
          <w:lang w:val="ru-RU"/>
        </w:rPr>
      </w:pPr>
      <w:r w:rsidRPr="00357C2D">
        <w:rPr>
          <w:sz w:val="27"/>
          <w:szCs w:val="27"/>
          <w:lang w:val="ru-RU"/>
        </w:rPr>
        <w:t>Информация о результатах независимой оценки в муниципальных образованиях опубликована в информационно-телекоммуникационной сети Интернет</w:t>
      </w:r>
      <w:r w:rsidR="00243F41" w:rsidRPr="00357C2D">
        <w:rPr>
          <w:sz w:val="27"/>
          <w:szCs w:val="27"/>
          <w:lang w:val="ru-RU"/>
        </w:rPr>
        <w:t xml:space="preserve"> на </w:t>
      </w:r>
      <w:r w:rsidR="00FB07ED" w:rsidRPr="00357C2D">
        <w:rPr>
          <w:sz w:val="27"/>
          <w:szCs w:val="27"/>
          <w:lang w:val="ru-RU"/>
        </w:rPr>
        <w:t xml:space="preserve">официальных </w:t>
      </w:r>
      <w:r w:rsidR="00243F41" w:rsidRPr="00357C2D">
        <w:rPr>
          <w:sz w:val="27"/>
          <w:szCs w:val="27"/>
          <w:lang w:val="ru-RU"/>
        </w:rPr>
        <w:t>интернет-порталах муниципальных образований Республики Карелия</w:t>
      </w:r>
      <w:r w:rsidR="00FB07ED" w:rsidRPr="00357C2D">
        <w:rPr>
          <w:sz w:val="27"/>
          <w:szCs w:val="27"/>
          <w:lang w:val="ru-RU"/>
        </w:rPr>
        <w:t>.</w:t>
      </w:r>
    </w:p>
    <w:p w:rsidR="008971C5" w:rsidRDefault="008971C5" w:rsidP="00541BA3">
      <w:pPr>
        <w:pStyle w:val="3"/>
        <w:rPr>
          <w:lang w:val="ru-RU"/>
        </w:rPr>
      </w:pPr>
      <w:bookmarkStart w:id="16" w:name="_Toc475097407"/>
      <w:bookmarkStart w:id="17" w:name="_Toc475432643"/>
      <w:r w:rsidRPr="008971C5">
        <w:rPr>
          <w:lang w:val="ru-RU"/>
        </w:rPr>
        <w:t>Рынок услуг детского отдыха и оздоровления</w:t>
      </w:r>
      <w:bookmarkEnd w:id="16"/>
      <w:r w:rsidR="00846F62">
        <w:rPr>
          <w:lang w:val="ru-RU"/>
        </w:rPr>
        <w:t>.</w:t>
      </w:r>
      <w:bookmarkEnd w:id="17"/>
    </w:p>
    <w:p w:rsidR="00A352D5" w:rsidRPr="00AF6E9E" w:rsidRDefault="00A352D5" w:rsidP="00A352D5">
      <w:pPr>
        <w:autoSpaceDE w:val="0"/>
        <w:autoSpaceDN w:val="0"/>
        <w:adjustRightInd w:val="0"/>
        <w:spacing w:line="300" w:lineRule="auto"/>
        <w:ind w:firstLine="709"/>
        <w:jc w:val="both"/>
        <w:rPr>
          <w:sz w:val="27"/>
          <w:szCs w:val="27"/>
          <w:lang w:val="ru-RU"/>
        </w:rPr>
      </w:pPr>
      <w:r w:rsidRPr="00AF6E9E">
        <w:rPr>
          <w:sz w:val="27"/>
          <w:szCs w:val="27"/>
          <w:lang w:val="ru-RU"/>
        </w:rPr>
        <w:t xml:space="preserve">Реализация мероприятий по организации и обеспечению оздоровительного отдыха детей в Республике Карелия осуществлялась в соответствии с Законом Республики </w:t>
      </w:r>
      <w:r w:rsidR="00DD36BF" w:rsidRPr="00AF6E9E">
        <w:rPr>
          <w:sz w:val="27"/>
          <w:szCs w:val="27"/>
          <w:lang w:val="ru-RU"/>
        </w:rPr>
        <w:t>Карелия от 29 декабря 2010 года</w:t>
      </w:r>
      <w:r w:rsidRPr="00AF6E9E">
        <w:rPr>
          <w:sz w:val="27"/>
          <w:szCs w:val="27"/>
          <w:lang w:val="ru-RU"/>
        </w:rPr>
        <w:t xml:space="preserve"> № 1459-ЗРК «О некоторых вопросах организации и обеспечения отдыха и оздоровления детей в Республике Карелия», </w:t>
      </w:r>
      <w:hyperlink r:id="rId10" w:history="1">
        <w:r w:rsidRPr="00AF6E9E">
          <w:rPr>
            <w:sz w:val="27"/>
            <w:szCs w:val="27"/>
            <w:lang w:val="ru-RU"/>
          </w:rPr>
          <w:t>постановление</w:t>
        </w:r>
      </w:hyperlink>
      <w:r w:rsidRPr="00AF6E9E">
        <w:rPr>
          <w:sz w:val="27"/>
          <w:szCs w:val="27"/>
          <w:lang w:val="ru-RU"/>
        </w:rPr>
        <w:t>м Правительства Республики Карелия от 12 апреля 2011 года № 95-П «Об организации и обеспечении отдыха и оздоровления детей в Республике Карелия (за исключением организации отдыха детей в каникулярное время)».</w:t>
      </w:r>
    </w:p>
    <w:p w:rsidR="00A352D5" w:rsidRPr="00AF6E9E" w:rsidRDefault="00A352D5" w:rsidP="00A352D5">
      <w:pPr>
        <w:spacing w:line="300" w:lineRule="auto"/>
        <w:ind w:firstLine="709"/>
        <w:jc w:val="both"/>
        <w:rPr>
          <w:color w:val="000000"/>
          <w:sz w:val="27"/>
          <w:szCs w:val="27"/>
          <w:lang w:val="ru-RU"/>
        </w:rPr>
      </w:pPr>
      <w:r w:rsidRPr="00AF6E9E">
        <w:rPr>
          <w:color w:val="000000"/>
          <w:sz w:val="27"/>
          <w:szCs w:val="27"/>
          <w:lang w:val="ru-RU"/>
        </w:rPr>
        <w:t>Мин</w:t>
      </w:r>
      <w:r w:rsidR="00DD36BF" w:rsidRPr="00AF6E9E">
        <w:rPr>
          <w:color w:val="000000"/>
          <w:sz w:val="27"/>
          <w:szCs w:val="27"/>
          <w:lang w:val="ru-RU"/>
        </w:rPr>
        <w:t xml:space="preserve">истерство </w:t>
      </w:r>
      <w:r w:rsidRPr="00AF6E9E">
        <w:rPr>
          <w:color w:val="000000"/>
          <w:sz w:val="27"/>
          <w:szCs w:val="27"/>
          <w:lang w:val="ru-RU"/>
        </w:rPr>
        <w:t>соц</w:t>
      </w:r>
      <w:r w:rsidR="00DD36BF" w:rsidRPr="00AF6E9E">
        <w:rPr>
          <w:color w:val="000000"/>
          <w:sz w:val="27"/>
          <w:szCs w:val="27"/>
          <w:lang w:val="ru-RU"/>
        </w:rPr>
        <w:t xml:space="preserve">иальной защиты, </w:t>
      </w:r>
      <w:r w:rsidRPr="00AF6E9E">
        <w:rPr>
          <w:color w:val="000000"/>
          <w:sz w:val="27"/>
          <w:szCs w:val="27"/>
          <w:lang w:val="ru-RU"/>
        </w:rPr>
        <w:t>труд</w:t>
      </w:r>
      <w:r w:rsidR="00DD36BF" w:rsidRPr="00AF6E9E">
        <w:rPr>
          <w:color w:val="000000"/>
          <w:sz w:val="27"/>
          <w:szCs w:val="27"/>
          <w:lang w:val="ru-RU"/>
        </w:rPr>
        <w:t>а и занятости</w:t>
      </w:r>
      <w:r w:rsidRPr="00AF6E9E">
        <w:rPr>
          <w:color w:val="000000"/>
          <w:sz w:val="27"/>
          <w:szCs w:val="27"/>
          <w:lang w:val="ru-RU"/>
        </w:rPr>
        <w:t xml:space="preserve"> Республики Карелия организует отдых детей, находящихся в трудной жизненной ситуации, а также осуществляет деятельность по координации работы по организации оздоровительной кампании детей в Республики Карелия и обеспечению деятельность Межведомственной комиссии по вопросам организации отдыха, оздоровления и занятости детей Республики Карелия (далее – Межведомственная комиссия). </w:t>
      </w:r>
    </w:p>
    <w:p w:rsidR="00A352D5" w:rsidRPr="00AF6E9E" w:rsidRDefault="00A352D5" w:rsidP="00A352D5">
      <w:pPr>
        <w:spacing w:line="300" w:lineRule="auto"/>
        <w:ind w:firstLine="709"/>
        <w:jc w:val="both"/>
        <w:rPr>
          <w:sz w:val="27"/>
          <w:szCs w:val="27"/>
          <w:lang w:val="ru-RU"/>
        </w:rPr>
      </w:pPr>
      <w:r w:rsidRPr="00AF6E9E">
        <w:rPr>
          <w:sz w:val="27"/>
          <w:szCs w:val="27"/>
          <w:lang w:val="ru-RU"/>
        </w:rPr>
        <w:t>Всего в 2016 году проведено семь заседаний Межведомственной комиссии, из них одно выездное с посещением детского оздоровительного лагеря «УЯ» м</w:t>
      </w:r>
      <w:r w:rsidRPr="00AF6E9E">
        <w:rPr>
          <w:color w:val="000000"/>
          <w:sz w:val="27"/>
          <w:szCs w:val="27"/>
          <w:lang w:val="ru-RU"/>
        </w:rPr>
        <w:t xml:space="preserve">униципального образовательного учреждения дополнительного образования </w:t>
      </w:r>
      <w:r w:rsidRPr="00AF6E9E">
        <w:rPr>
          <w:color w:val="000000"/>
          <w:sz w:val="27"/>
          <w:szCs w:val="27"/>
        </w:rPr>
        <w:t> </w:t>
      </w:r>
      <w:r w:rsidRPr="00AF6E9E">
        <w:rPr>
          <w:color w:val="000000"/>
          <w:sz w:val="27"/>
          <w:szCs w:val="27"/>
          <w:lang w:val="ru-RU"/>
        </w:rPr>
        <w:t xml:space="preserve">«Специализированная детско-юношеская спортивная школа Олимпийского резерва №3», на которых рассматривались том числе вопросы </w:t>
      </w:r>
      <w:r w:rsidRPr="00AF6E9E">
        <w:rPr>
          <w:sz w:val="27"/>
          <w:szCs w:val="27"/>
          <w:lang w:val="ru-RU"/>
        </w:rPr>
        <w:t>организационных и административных барьеров, возникающих в ходе деятельности  организаций отдыха и оздоровления детей.</w:t>
      </w:r>
    </w:p>
    <w:p w:rsidR="00A352D5" w:rsidRPr="00AF6E9E" w:rsidRDefault="00A352D5" w:rsidP="00A352D5">
      <w:pPr>
        <w:tabs>
          <w:tab w:val="left" w:pos="360"/>
          <w:tab w:val="left" w:pos="540"/>
          <w:tab w:val="left" w:pos="9214"/>
        </w:tabs>
        <w:spacing w:line="300" w:lineRule="auto"/>
        <w:ind w:firstLine="709"/>
        <w:jc w:val="both"/>
        <w:rPr>
          <w:sz w:val="27"/>
          <w:szCs w:val="27"/>
          <w:lang w:val="ru-RU"/>
        </w:rPr>
      </w:pPr>
      <w:r w:rsidRPr="00AF6E9E">
        <w:rPr>
          <w:sz w:val="27"/>
          <w:szCs w:val="27"/>
          <w:lang w:val="ru-RU"/>
        </w:rPr>
        <w:t xml:space="preserve">В 2016 году на отдых были направлены 4156 детей, находящихся в трудной жизненной ситуации, что составило 39,4% от общей численности детей данной категории, направленных на отдых уполномоченными органами исполнительной власти и органами местного самоуправления. Из них 2093 ребенка (50,3% от общей численности детей, направленных на отдых по линии </w:t>
      </w:r>
      <w:r w:rsidR="000F3D5F" w:rsidRPr="00AF6E9E">
        <w:rPr>
          <w:color w:val="000000"/>
          <w:sz w:val="27"/>
          <w:szCs w:val="27"/>
          <w:lang w:val="ru-RU"/>
        </w:rPr>
        <w:t xml:space="preserve">Министерства социальной защиты, труда и занятости </w:t>
      </w:r>
      <w:r w:rsidRPr="00AF6E9E">
        <w:rPr>
          <w:sz w:val="27"/>
          <w:szCs w:val="27"/>
          <w:lang w:val="ru-RU"/>
        </w:rPr>
        <w:t>Республики Карелия) отдохнули по путевкам, приобретенным родителями (законными представителями) самостоятельно и за которые родителям произведены компенсационные выплаты в размере, не превышающем 11,0 тыс. рублей, что на 20,2</w:t>
      </w:r>
      <w:r w:rsidRPr="00AF6E9E">
        <w:rPr>
          <w:sz w:val="27"/>
          <w:szCs w:val="27"/>
        </w:rPr>
        <w:t> </w:t>
      </w:r>
      <w:r w:rsidRPr="00AF6E9E">
        <w:rPr>
          <w:sz w:val="27"/>
          <w:szCs w:val="27"/>
          <w:lang w:val="ru-RU"/>
        </w:rPr>
        <w:t>% больше, чем в 2015 году.</w:t>
      </w:r>
    </w:p>
    <w:p w:rsidR="00A352D5" w:rsidRPr="00AF6E9E" w:rsidRDefault="00A352D5" w:rsidP="00A352D5">
      <w:pPr>
        <w:spacing w:line="300" w:lineRule="auto"/>
        <w:ind w:firstLine="709"/>
        <w:jc w:val="both"/>
        <w:rPr>
          <w:sz w:val="27"/>
          <w:szCs w:val="27"/>
          <w:lang w:val="ru-RU"/>
        </w:rPr>
      </w:pPr>
      <w:r w:rsidRPr="00AF6E9E">
        <w:rPr>
          <w:sz w:val="27"/>
          <w:szCs w:val="27"/>
          <w:lang w:val="ru-RU"/>
        </w:rPr>
        <w:t>Как и в предыдущие годы, приоритет в организации отдыха детей был отдан оздоровлению детей в организациях отдыха детей и их оздоровления, расположенных в  южных направлениях. Из общей численности детей, направленных на отдых по линии</w:t>
      </w:r>
      <w:r w:rsidR="00090C90" w:rsidRPr="00AF6E9E">
        <w:rPr>
          <w:color w:val="000000"/>
          <w:sz w:val="27"/>
          <w:szCs w:val="27"/>
          <w:lang w:val="ru-RU"/>
        </w:rPr>
        <w:t xml:space="preserve"> Министерства социальной защиты, труда и занятости </w:t>
      </w:r>
      <w:r w:rsidR="00090C90" w:rsidRPr="00AF6E9E">
        <w:rPr>
          <w:sz w:val="27"/>
          <w:szCs w:val="27"/>
          <w:lang w:val="ru-RU"/>
        </w:rPr>
        <w:t>Республики Карелия</w:t>
      </w:r>
      <w:r w:rsidRPr="00AF6E9E">
        <w:rPr>
          <w:sz w:val="27"/>
          <w:szCs w:val="27"/>
          <w:lang w:val="ru-RU"/>
        </w:rPr>
        <w:t>, 2020 детей (97,6</w:t>
      </w:r>
      <w:r w:rsidRPr="00AF6E9E">
        <w:rPr>
          <w:sz w:val="27"/>
          <w:szCs w:val="27"/>
        </w:rPr>
        <w:t> </w:t>
      </w:r>
      <w:r w:rsidRPr="00AF6E9E">
        <w:rPr>
          <w:sz w:val="27"/>
          <w:szCs w:val="27"/>
          <w:lang w:val="ru-RU"/>
        </w:rPr>
        <w:t xml:space="preserve">%), отдохнули </w:t>
      </w:r>
      <w:r w:rsidR="00320FFC" w:rsidRPr="00AF6E9E">
        <w:rPr>
          <w:sz w:val="27"/>
          <w:szCs w:val="27"/>
          <w:lang w:val="ru-RU"/>
        </w:rPr>
        <w:t xml:space="preserve">в </w:t>
      </w:r>
      <w:r w:rsidRPr="00AF6E9E">
        <w:rPr>
          <w:sz w:val="27"/>
          <w:szCs w:val="27"/>
          <w:lang w:val="ru-RU"/>
        </w:rPr>
        <w:t>учреждениях, расположенных на Черноморском побережье Краснодарского края, 49 детей (2,4%)</w:t>
      </w:r>
      <w:r w:rsidR="00320FFC" w:rsidRPr="00AF6E9E">
        <w:rPr>
          <w:sz w:val="27"/>
          <w:szCs w:val="27"/>
          <w:lang w:val="ru-RU"/>
        </w:rPr>
        <w:t xml:space="preserve"> -</w:t>
      </w:r>
      <w:r w:rsidRPr="00AF6E9E">
        <w:rPr>
          <w:sz w:val="27"/>
          <w:szCs w:val="27"/>
          <w:lang w:val="ru-RU"/>
        </w:rPr>
        <w:t xml:space="preserve"> в учреждениях, расположенных на территории Республики Карелия.</w:t>
      </w:r>
    </w:p>
    <w:p w:rsidR="00A352D5" w:rsidRPr="00AF6E9E" w:rsidRDefault="00A352D5" w:rsidP="00A352D5">
      <w:pPr>
        <w:spacing w:line="300" w:lineRule="auto"/>
        <w:ind w:firstLine="709"/>
        <w:jc w:val="both"/>
        <w:rPr>
          <w:sz w:val="27"/>
          <w:szCs w:val="27"/>
          <w:lang w:val="ru-RU"/>
        </w:rPr>
      </w:pPr>
      <w:r w:rsidRPr="00AF6E9E">
        <w:rPr>
          <w:sz w:val="27"/>
          <w:szCs w:val="27"/>
          <w:lang w:val="ru-RU"/>
        </w:rPr>
        <w:t>Также 680 детей были охвачены мероприятиями по отдыху и оздоровлению в рамках летних площадок, организованных на базе учреждений социального обслуживания населения (в 2015 году – 483 детей).</w:t>
      </w:r>
    </w:p>
    <w:p w:rsidR="00A352D5" w:rsidRPr="00AF6E9E" w:rsidRDefault="00A352D5" w:rsidP="00A352D5">
      <w:pPr>
        <w:spacing w:line="300" w:lineRule="auto"/>
        <w:ind w:firstLine="709"/>
        <w:jc w:val="both"/>
        <w:rPr>
          <w:sz w:val="27"/>
          <w:szCs w:val="27"/>
          <w:lang w:val="ru-RU"/>
        </w:rPr>
      </w:pPr>
      <w:r w:rsidRPr="00AF6E9E">
        <w:rPr>
          <w:sz w:val="27"/>
          <w:szCs w:val="27"/>
          <w:lang w:val="ru-RU"/>
        </w:rPr>
        <w:t>В целях повышения информированности о рынке услуг отдыха и оздоровления детей в течение 2016 года осуществлялось информационное обеспечение оздоровительной кампании детей.</w:t>
      </w:r>
    </w:p>
    <w:p w:rsidR="00A352D5" w:rsidRPr="00AF6E9E" w:rsidRDefault="00A352D5" w:rsidP="00E271E2">
      <w:pPr>
        <w:spacing w:line="300" w:lineRule="auto"/>
        <w:ind w:firstLine="709"/>
        <w:jc w:val="both"/>
        <w:rPr>
          <w:sz w:val="27"/>
          <w:szCs w:val="27"/>
          <w:lang w:val="ru-RU"/>
        </w:rPr>
      </w:pPr>
      <w:r w:rsidRPr="00AF6E9E">
        <w:rPr>
          <w:sz w:val="27"/>
          <w:szCs w:val="27"/>
          <w:shd w:val="clear" w:color="auto" w:fill="FFFFFF"/>
          <w:lang w:val="ru-RU"/>
        </w:rPr>
        <w:tab/>
        <w:t>На офиц</w:t>
      </w:r>
      <w:r w:rsidR="00E271E2" w:rsidRPr="00AF6E9E">
        <w:rPr>
          <w:sz w:val="27"/>
          <w:szCs w:val="27"/>
          <w:shd w:val="clear" w:color="auto" w:fill="FFFFFF"/>
          <w:lang w:val="ru-RU"/>
        </w:rPr>
        <w:t>иальных</w:t>
      </w:r>
      <w:r w:rsidRPr="00AF6E9E">
        <w:rPr>
          <w:sz w:val="27"/>
          <w:szCs w:val="27"/>
          <w:shd w:val="clear" w:color="auto" w:fill="FFFFFF"/>
          <w:lang w:val="ru-RU"/>
        </w:rPr>
        <w:t xml:space="preserve"> </w:t>
      </w:r>
      <w:r w:rsidRPr="00AF6E9E">
        <w:rPr>
          <w:sz w:val="27"/>
          <w:szCs w:val="27"/>
          <w:lang w:val="ru-RU"/>
        </w:rPr>
        <w:t>сайт</w:t>
      </w:r>
      <w:r w:rsidR="00E271E2" w:rsidRPr="00AF6E9E">
        <w:rPr>
          <w:sz w:val="27"/>
          <w:szCs w:val="27"/>
          <w:lang w:val="ru-RU"/>
        </w:rPr>
        <w:t>ах</w:t>
      </w:r>
      <w:r w:rsidRPr="00AF6E9E">
        <w:rPr>
          <w:sz w:val="27"/>
          <w:szCs w:val="27"/>
          <w:lang w:val="ru-RU"/>
        </w:rPr>
        <w:t xml:space="preserve"> Министерства здравоохранения </w:t>
      </w:r>
      <w:r w:rsidR="00E271E2" w:rsidRPr="00AF6E9E">
        <w:rPr>
          <w:sz w:val="27"/>
          <w:szCs w:val="27"/>
          <w:lang w:val="ru-RU"/>
        </w:rPr>
        <w:t>Республики Карелия и</w:t>
      </w:r>
      <w:r w:rsidRPr="00AF6E9E">
        <w:rPr>
          <w:sz w:val="27"/>
          <w:szCs w:val="27"/>
          <w:lang w:val="ru-RU"/>
        </w:rPr>
        <w:t xml:space="preserve"> </w:t>
      </w:r>
      <w:r w:rsidR="00CF7E62" w:rsidRPr="00AF6E9E">
        <w:rPr>
          <w:color w:val="000000"/>
          <w:sz w:val="27"/>
          <w:szCs w:val="27"/>
          <w:lang w:val="ru-RU"/>
        </w:rPr>
        <w:t xml:space="preserve">Министерства социальной защиты, труда и занятости </w:t>
      </w:r>
      <w:r w:rsidR="00CF7E62" w:rsidRPr="00AF6E9E">
        <w:rPr>
          <w:sz w:val="27"/>
          <w:szCs w:val="27"/>
          <w:lang w:val="ru-RU"/>
        </w:rPr>
        <w:t xml:space="preserve">Республики Карелия </w:t>
      </w:r>
      <w:r w:rsidRPr="00AF6E9E">
        <w:rPr>
          <w:sz w:val="27"/>
          <w:szCs w:val="27"/>
          <w:lang w:val="ru-RU"/>
        </w:rPr>
        <w:t xml:space="preserve">были размещены </w:t>
      </w:r>
      <w:r w:rsidRPr="00AF6E9E">
        <w:rPr>
          <w:sz w:val="27"/>
          <w:szCs w:val="27"/>
          <w:shd w:val="clear" w:color="auto" w:fill="FFFFFF"/>
          <w:lang w:val="ru-RU"/>
        </w:rPr>
        <w:t>нормативные документы</w:t>
      </w:r>
      <w:r w:rsidRPr="00AF6E9E">
        <w:rPr>
          <w:sz w:val="27"/>
          <w:szCs w:val="27"/>
          <w:lang w:val="ru-RU"/>
        </w:rPr>
        <w:t xml:space="preserve"> по вопросам организации отдыха и оздоровления детей, </w:t>
      </w:r>
      <w:r w:rsidRPr="00AF6E9E">
        <w:rPr>
          <w:sz w:val="27"/>
          <w:szCs w:val="27"/>
          <w:shd w:val="clear" w:color="auto" w:fill="FFFFFF"/>
          <w:lang w:val="ru-RU"/>
        </w:rPr>
        <w:t>реестр организаций отдыха детей и их оздоровления Республики Карелия на 2016 год</w:t>
      </w:r>
      <w:r w:rsidRPr="00AF6E9E">
        <w:rPr>
          <w:sz w:val="27"/>
          <w:szCs w:val="27"/>
          <w:lang w:val="ru-RU"/>
        </w:rPr>
        <w:t xml:space="preserve">, полезная информация для родителей и организаций.  </w:t>
      </w:r>
    </w:p>
    <w:p w:rsidR="00A352D5" w:rsidRPr="00AF6E9E" w:rsidRDefault="00A352D5" w:rsidP="00A352D5">
      <w:pPr>
        <w:spacing w:line="300" w:lineRule="auto"/>
        <w:ind w:firstLine="709"/>
        <w:jc w:val="both"/>
        <w:rPr>
          <w:sz w:val="27"/>
          <w:szCs w:val="27"/>
          <w:lang w:val="ru-RU"/>
        </w:rPr>
      </w:pPr>
      <w:r w:rsidRPr="00AF6E9E">
        <w:rPr>
          <w:sz w:val="27"/>
          <w:szCs w:val="27"/>
          <w:lang w:val="ru-RU"/>
        </w:rPr>
        <w:t xml:space="preserve">Также информирование заинтересованных лиц по вопросам отдыха и оздоровления детей </w:t>
      </w:r>
      <w:r w:rsidR="00F01008" w:rsidRPr="00AF6E9E">
        <w:rPr>
          <w:sz w:val="27"/>
          <w:szCs w:val="27"/>
          <w:lang w:val="ru-RU"/>
        </w:rPr>
        <w:t>осуществлялось</w:t>
      </w:r>
      <w:r w:rsidRPr="00AF6E9E">
        <w:rPr>
          <w:sz w:val="27"/>
          <w:szCs w:val="27"/>
          <w:lang w:val="ru-RU"/>
        </w:rPr>
        <w:t xml:space="preserve"> государственными казенными учреждениями социальной защиты Республики Карелия – центрами социальной работы, органами  местного самоуправления через официальные сайты, средства массовой информации, информационные стенды, при личном обращении граждан.</w:t>
      </w:r>
    </w:p>
    <w:p w:rsidR="00A352D5" w:rsidRPr="00AF6E9E" w:rsidRDefault="00A352D5" w:rsidP="00A352D5">
      <w:pPr>
        <w:pStyle w:val="ConsPlusTitle"/>
        <w:tabs>
          <w:tab w:val="left" w:pos="540"/>
        </w:tabs>
        <w:spacing w:line="300" w:lineRule="auto"/>
        <w:ind w:firstLine="709"/>
        <w:jc w:val="both"/>
        <w:rPr>
          <w:rFonts w:ascii="Times New Roman" w:hAnsi="Times New Roman" w:cs="Times New Roman"/>
          <w:b w:val="0"/>
          <w:bCs w:val="0"/>
          <w:sz w:val="27"/>
          <w:szCs w:val="27"/>
        </w:rPr>
      </w:pPr>
      <w:r w:rsidRPr="00AF6E9E">
        <w:rPr>
          <w:rFonts w:ascii="Times New Roman" w:hAnsi="Times New Roman" w:cs="Times New Roman"/>
          <w:b w:val="0"/>
          <w:bCs w:val="0"/>
          <w:color w:val="0000FF"/>
          <w:sz w:val="27"/>
          <w:szCs w:val="27"/>
        </w:rPr>
        <w:tab/>
      </w:r>
      <w:r w:rsidRPr="00AF6E9E">
        <w:rPr>
          <w:rFonts w:ascii="Times New Roman" w:hAnsi="Times New Roman" w:cs="Times New Roman"/>
          <w:b w:val="0"/>
          <w:bCs w:val="0"/>
          <w:sz w:val="27"/>
          <w:szCs w:val="27"/>
        </w:rPr>
        <w:t xml:space="preserve">   В соответствии с поручением Правительства Российской Федерации от 30 августа 2011года № АЖ-П12-6148 в информационно-телекоммуникационной сети Интернет </w:t>
      </w:r>
      <w:r w:rsidR="00F01008" w:rsidRPr="00AF6E9E">
        <w:rPr>
          <w:rFonts w:ascii="Times New Roman" w:hAnsi="Times New Roman" w:cs="Times New Roman"/>
          <w:b w:val="0"/>
          <w:bCs w:val="0"/>
          <w:sz w:val="27"/>
          <w:szCs w:val="27"/>
        </w:rPr>
        <w:t xml:space="preserve">размещён </w:t>
      </w:r>
      <w:r w:rsidRPr="00AF6E9E">
        <w:rPr>
          <w:rFonts w:ascii="Times New Roman" w:hAnsi="Times New Roman" w:cs="Times New Roman"/>
          <w:b w:val="0"/>
          <w:bCs w:val="0"/>
          <w:sz w:val="27"/>
          <w:szCs w:val="27"/>
        </w:rPr>
        <w:t xml:space="preserve">Реестр детских оздоровительных лагерей, находящихся на территории Республики Карелия (далее – Реестр). </w:t>
      </w:r>
    </w:p>
    <w:p w:rsidR="00A352D5" w:rsidRPr="00AF6E9E" w:rsidRDefault="00A352D5" w:rsidP="00A352D5">
      <w:pPr>
        <w:pStyle w:val="ConsPlusTitle"/>
        <w:tabs>
          <w:tab w:val="left" w:pos="540"/>
        </w:tabs>
        <w:spacing w:line="300" w:lineRule="auto"/>
        <w:ind w:firstLine="709"/>
        <w:jc w:val="both"/>
        <w:rPr>
          <w:rFonts w:ascii="Times New Roman" w:hAnsi="Times New Roman" w:cs="Times New Roman"/>
          <w:b w:val="0"/>
          <w:bCs w:val="0"/>
          <w:sz w:val="27"/>
          <w:szCs w:val="27"/>
        </w:rPr>
      </w:pPr>
      <w:r w:rsidRPr="00AF6E9E">
        <w:rPr>
          <w:rFonts w:ascii="Times New Roman" w:hAnsi="Times New Roman" w:cs="Times New Roman"/>
          <w:b w:val="0"/>
          <w:bCs w:val="0"/>
          <w:sz w:val="27"/>
          <w:szCs w:val="27"/>
        </w:rPr>
        <w:tab/>
        <w:t xml:space="preserve">В 2016 году Реестр включал в себя  информацию о 390 лагерях различного типа, расположенных на территории Республики Карелия, в том числе </w:t>
      </w:r>
      <w:r w:rsidR="00C64A6D">
        <w:rPr>
          <w:rFonts w:ascii="Times New Roman" w:hAnsi="Times New Roman" w:cs="Times New Roman"/>
          <w:b w:val="0"/>
          <w:bCs w:val="0"/>
          <w:sz w:val="27"/>
          <w:szCs w:val="27"/>
        </w:rPr>
        <w:t xml:space="preserve">об </w:t>
      </w:r>
      <w:r w:rsidRPr="00AF6E9E">
        <w:rPr>
          <w:rFonts w:ascii="Times New Roman" w:hAnsi="Times New Roman" w:cs="Times New Roman"/>
          <w:b w:val="0"/>
          <w:bCs w:val="0"/>
          <w:sz w:val="27"/>
          <w:szCs w:val="27"/>
        </w:rPr>
        <w:t xml:space="preserve">11 стационарных загородных лагерях, из которых 5 являются действующими и 6 </w:t>
      </w:r>
      <w:r w:rsidR="00C64A6D">
        <w:rPr>
          <w:rFonts w:ascii="Times New Roman" w:hAnsi="Times New Roman" w:cs="Times New Roman"/>
          <w:b w:val="0"/>
          <w:bCs w:val="0"/>
          <w:sz w:val="27"/>
          <w:szCs w:val="27"/>
        </w:rPr>
        <w:t>-</w:t>
      </w:r>
      <w:r w:rsidRPr="00AF6E9E">
        <w:rPr>
          <w:rFonts w:ascii="Times New Roman" w:hAnsi="Times New Roman" w:cs="Times New Roman"/>
          <w:b w:val="0"/>
          <w:bCs w:val="0"/>
          <w:sz w:val="27"/>
          <w:szCs w:val="27"/>
        </w:rPr>
        <w:t xml:space="preserve">недействующими. </w:t>
      </w:r>
    </w:p>
    <w:p w:rsidR="00A352D5" w:rsidRPr="00AF6E9E" w:rsidRDefault="00A352D5" w:rsidP="00A352D5">
      <w:pPr>
        <w:spacing w:line="300" w:lineRule="auto"/>
        <w:ind w:firstLine="709"/>
        <w:jc w:val="both"/>
        <w:rPr>
          <w:sz w:val="27"/>
          <w:szCs w:val="27"/>
          <w:lang w:val="ru-RU"/>
        </w:rPr>
      </w:pPr>
      <w:r w:rsidRPr="00AF6E9E">
        <w:rPr>
          <w:sz w:val="27"/>
          <w:szCs w:val="27"/>
          <w:lang w:val="ru-RU"/>
        </w:rPr>
        <w:t xml:space="preserve">С целью привлечения собственников загородных стационарных лагерей Республики Карелия к организации отдыха и оздоровления детей </w:t>
      </w:r>
      <w:r w:rsidRPr="00AF6E9E">
        <w:rPr>
          <w:bCs/>
          <w:sz w:val="27"/>
          <w:szCs w:val="27"/>
          <w:lang w:val="ru-RU"/>
        </w:rPr>
        <w:t>на заседании Межведомственной комиссии в апреле 2016 года заслушивались учредители и собственники частных детских оздоровительных лагерей «Сосновый бор» (ОАО «Кондопога»), «Парк Отель Карелия», «Русский Север» по вопросу использования стационарных баз, принадлежащих данным собственникам, по прямому назначению.</w:t>
      </w:r>
    </w:p>
    <w:p w:rsidR="00A352D5" w:rsidRPr="00AF6E9E" w:rsidRDefault="00A352D5" w:rsidP="00A352D5">
      <w:pPr>
        <w:pStyle w:val="ConsPlusTitle"/>
        <w:tabs>
          <w:tab w:val="left" w:pos="540"/>
        </w:tabs>
        <w:spacing w:line="300" w:lineRule="auto"/>
        <w:ind w:firstLine="709"/>
        <w:jc w:val="both"/>
        <w:rPr>
          <w:rFonts w:ascii="Times New Roman" w:hAnsi="Times New Roman" w:cs="Times New Roman"/>
          <w:b w:val="0"/>
          <w:bCs w:val="0"/>
          <w:sz w:val="27"/>
          <w:szCs w:val="27"/>
        </w:rPr>
      </w:pPr>
      <w:r w:rsidRPr="00AF6E9E">
        <w:rPr>
          <w:rFonts w:ascii="Times New Roman" w:hAnsi="Times New Roman" w:cs="Times New Roman"/>
          <w:b w:val="0"/>
          <w:bCs w:val="0"/>
          <w:color w:val="0000FF"/>
          <w:sz w:val="27"/>
          <w:szCs w:val="27"/>
        </w:rPr>
        <w:tab/>
      </w:r>
      <w:r w:rsidRPr="00AF6E9E">
        <w:rPr>
          <w:rFonts w:ascii="Times New Roman" w:hAnsi="Times New Roman" w:cs="Times New Roman"/>
          <w:b w:val="0"/>
          <w:bCs w:val="0"/>
          <w:sz w:val="27"/>
          <w:szCs w:val="27"/>
        </w:rPr>
        <w:t>В соответствии с решением заседания Правительства Республики Карелия от 5 мая 2016 года, протоколами заседаний Межведомственной комиссии и Республиканской трехсторонней комиссии по регулированию социально-трудовых отношений в адрес руководства ОАО «Кондопога» направлены обращения о возможности использования детской стационарной загородной базы «Сосновый бор» в период оздоровительной кампании 2017 года.</w:t>
      </w:r>
    </w:p>
    <w:p w:rsidR="00A352D5" w:rsidRPr="00AF6E9E" w:rsidRDefault="00A352D5" w:rsidP="00A352D5">
      <w:pPr>
        <w:spacing w:line="300" w:lineRule="auto"/>
        <w:ind w:firstLine="709"/>
        <w:jc w:val="both"/>
        <w:rPr>
          <w:sz w:val="27"/>
          <w:szCs w:val="27"/>
          <w:lang w:val="ru-RU"/>
        </w:rPr>
      </w:pPr>
      <w:r w:rsidRPr="00AF6E9E">
        <w:rPr>
          <w:sz w:val="27"/>
          <w:szCs w:val="27"/>
          <w:lang w:val="ru-RU"/>
        </w:rPr>
        <w:t>В рамках мероприятий по восстановлению муниципальных, государственных  и негосударственных загородных стационарных лагерей, ранее использовавшихся для организации отдыха и оздоровления детей в</w:t>
      </w:r>
      <w:r w:rsidRPr="00AF6E9E">
        <w:rPr>
          <w:color w:val="0000FF"/>
          <w:sz w:val="27"/>
          <w:szCs w:val="27"/>
          <w:lang w:val="ru-RU"/>
        </w:rPr>
        <w:t xml:space="preserve"> </w:t>
      </w:r>
      <w:r w:rsidRPr="00AF6E9E">
        <w:rPr>
          <w:sz w:val="27"/>
          <w:szCs w:val="27"/>
          <w:lang w:val="ru-RU"/>
        </w:rPr>
        <w:t>2016 году, Администрацией Петрозаводского городского округа предост</w:t>
      </w:r>
      <w:r w:rsidR="00DB54CD" w:rsidRPr="00AF6E9E">
        <w:rPr>
          <w:sz w:val="27"/>
          <w:szCs w:val="27"/>
          <w:lang w:val="ru-RU"/>
        </w:rPr>
        <w:t>авлена субсидия в размере 1 300,</w:t>
      </w:r>
      <w:r w:rsidRPr="00AF6E9E">
        <w:rPr>
          <w:sz w:val="27"/>
          <w:szCs w:val="27"/>
          <w:lang w:val="ru-RU"/>
        </w:rPr>
        <w:t xml:space="preserve">48 тыс. рублей на поддержку материально-технической базы муниципального загородного лагеря «Старт», расположенного в с. Кончезеро,  Кондопожского района. </w:t>
      </w:r>
    </w:p>
    <w:p w:rsidR="008971C5" w:rsidRPr="00AF6E9E" w:rsidRDefault="00D10B38" w:rsidP="00A352D5">
      <w:pPr>
        <w:pStyle w:val="a5"/>
        <w:spacing w:line="300" w:lineRule="auto"/>
        <w:ind w:left="0" w:firstLine="709"/>
        <w:rPr>
          <w:sz w:val="27"/>
          <w:szCs w:val="27"/>
          <w:lang w:val="ru-RU"/>
        </w:rPr>
      </w:pPr>
      <w:r w:rsidRPr="00AF6E9E">
        <w:rPr>
          <w:sz w:val="27"/>
          <w:szCs w:val="27"/>
          <w:lang w:val="ru-RU"/>
        </w:rPr>
        <w:t>Г</w:t>
      </w:r>
      <w:r w:rsidR="00A352D5" w:rsidRPr="00AF6E9E">
        <w:rPr>
          <w:sz w:val="27"/>
          <w:szCs w:val="27"/>
          <w:lang w:val="ru-RU"/>
        </w:rPr>
        <w:t xml:space="preserve">осударственному бюджетному учреждению социального обслуживания Республики Карелия «Центр помощи детям, оставшимся без попечения родителей № 8» </w:t>
      </w:r>
      <w:r w:rsidRPr="00AF6E9E">
        <w:rPr>
          <w:sz w:val="27"/>
          <w:szCs w:val="27"/>
          <w:lang w:val="ru-RU"/>
        </w:rPr>
        <w:t xml:space="preserve">предоставлена субсидия </w:t>
      </w:r>
      <w:r w:rsidR="00A352D5" w:rsidRPr="00AF6E9E">
        <w:rPr>
          <w:sz w:val="27"/>
          <w:szCs w:val="27"/>
          <w:lang w:val="ru-RU"/>
        </w:rPr>
        <w:t>на материально-техническое  укрепление базы труда и отдыха «Нурмолица» в 2017 году в размере 7</w:t>
      </w:r>
      <w:r w:rsidRPr="00AF6E9E">
        <w:rPr>
          <w:sz w:val="27"/>
          <w:szCs w:val="27"/>
          <w:lang w:val="ru-RU"/>
        </w:rPr>
        <w:t xml:space="preserve"> </w:t>
      </w:r>
      <w:r w:rsidR="00A352D5" w:rsidRPr="00AF6E9E">
        <w:rPr>
          <w:sz w:val="27"/>
          <w:szCs w:val="27"/>
          <w:lang w:val="ru-RU"/>
        </w:rPr>
        <w:t>270,24 тыс. рублей.</w:t>
      </w:r>
    </w:p>
    <w:p w:rsidR="00B36060" w:rsidRDefault="000453BE" w:rsidP="00541BA3">
      <w:pPr>
        <w:pStyle w:val="3"/>
        <w:rPr>
          <w:lang w:val="ru-RU"/>
        </w:rPr>
      </w:pPr>
      <w:bookmarkStart w:id="18" w:name="_Toc475097408"/>
      <w:bookmarkStart w:id="19" w:name="_Toc475432644"/>
      <w:r w:rsidRPr="00C32D43">
        <w:rPr>
          <w:lang w:val="ru-RU"/>
        </w:rPr>
        <w:t>Рынок услуг дополнительного образования</w:t>
      </w:r>
      <w:r w:rsidRPr="00C32D43">
        <w:rPr>
          <w:spacing w:val="-16"/>
          <w:lang w:val="ru-RU"/>
        </w:rPr>
        <w:t xml:space="preserve"> </w:t>
      </w:r>
      <w:r w:rsidRPr="00C32D43">
        <w:rPr>
          <w:lang w:val="ru-RU"/>
        </w:rPr>
        <w:t>детей</w:t>
      </w:r>
      <w:bookmarkEnd w:id="18"/>
      <w:r w:rsidR="00846F62">
        <w:rPr>
          <w:lang w:val="ru-RU"/>
        </w:rPr>
        <w:t>.</w:t>
      </w:r>
      <w:bookmarkEnd w:id="19"/>
    </w:p>
    <w:p w:rsidR="00872661" w:rsidRPr="00907C5F" w:rsidRDefault="00872661" w:rsidP="00FA63B4">
      <w:pPr>
        <w:spacing w:line="300" w:lineRule="auto"/>
        <w:ind w:firstLine="709"/>
        <w:jc w:val="both"/>
        <w:rPr>
          <w:sz w:val="27"/>
          <w:szCs w:val="27"/>
          <w:lang w:val="ru-RU"/>
        </w:rPr>
      </w:pPr>
      <w:r w:rsidRPr="00907C5F">
        <w:rPr>
          <w:sz w:val="27"/>
          <w:szCs w:val="27"/>
          <w:lang w:val="ru-RU"/>
        </w:rPr>
        <w:t xml:space="preserve">Система дополнительного образования Республики Карелия представлена 4 государственными организациями дополнительного образования, 80 муниципальными организациями дополнительного образования, 33 негосударственными организациями, осуществляющими образовательную деятельность в сфере  дополнительного образования. </w:t>
      </w:r>
      <w:r w:rsidR="00A12CB1">
        <w:rPr>
          <w:sz w:val="27"/>
          <w:szCs w:val="27"/>
          <w:lang w:val="ru-RU"/>
        </w:rPr>
        <w:t>Данные организации оказывают дополните</w:t>
      </w:r>
      <w:r w:rsidR="004E5EC4">
        <w:rPr>
          <w:sz w:val="27"/>
          <w:szCs w:val="27"/>
          <w:lang w:val="ru-RU"/>
        </w:rPr>
        <w:t>льное образование по следующим направлениям</w:t>
      </w:r>
      <w:r w:rsidR="00A12CB1">
        <w:rPr>
          <w:sz w:val="27"/>
          <w:szCs w:val="27"/>
          <w:lang w:val="ru-RU"/>
        </w:rPr>
        <w:t>: художественное, физкультурно-спортивное, социально-педагогическое, туристко-краеведческое, техническое, естественно-научное.</w:t>
      </w:r>
    </w:p>
    <w:p w:rsidR="00872661" w:rsidRDefault="00872661" w:rsidP="00FA63B4">
      <w:pPr>
        <w:spacing w:line="300" w:lineRule="auto"/>
        <w:ind w:firstLine="709"/>
        <w:jc w:val="both"/>
        <w:rPr>
          <w:sz w:val="27"/>
          <w:szCs w:val="27"/>
          <w:lang w:val="ru-RU"/>
        </w:rPr>
      </w:pPr>
      <w:r w:rsidRPr="00941C80">
        <w:rPr>
          <w:sz w:val="27"/>
          <w:szCs w:val="27"/>
          <w:lang w:val="ru-RU"/>
        </w:rPr>
        <w:t xml:space="preserve">В 2016 году в Республике Карелия Общественным советом при Министерстве образования Республики Карелия проведена независимая оценка качества образовательной деятельности в отношении </w:t>
      </w:r>
      <w:r w:rsidR="001D2E3E" w:rsidRPr="001D2E3E">
        <w:rPr>
          <w:sz w:val="27"/>
          <w:szCs w:val="27"/>
          <w:lang w:val="ru-RU"/>
        </w:rPr>
        <w:t>муниципальных</w:t>
      </w:r>
      <w:r w:rsidRPr="001D2E3E">
        <w:rPr>
          <w:sz w:val="27"/>
          <w:szCs w:val="27"/>
          <w:lang w:val="ru-RU"/>
        </w:rPr>
        <w:t xml:space="preserve"> образовательных организаций Республики Карелия (32 организации).</w:t>
      </w:r>
      <w:r w:rsidRPr="00941C80">
        <w:rPr>
          <w:sz w:val="27"/>
          <w:szCs w:val="27"/>
          <w:lang w:val="ru-RU"/>
        </w:rPr>
        <w:t xml:space="preserve"> </w:t>
      </w:r>
      <w:r w:rsidR="008A247C" w:rsidRPr="00941C80">
        <w:rPr>
          <w:sz w:val="27"/>
          <w:szCs w:val="27"/>
          <w:lang w:val="ru-RU"/>
        </w:rPr>
        <w:t>Информация о результатах независимой оценки приведена в разделе 2.2.1.</w:t>
      </w:r>
    </w:p>
    <w:p w:rsidR="003447F5" w:rsidRPr="003447F5" w:rsidRDefault="003447F5" w:rsidP="003447F5">
      <w:pPr>
        <w:spacing w:line="300" w:lineRule="auto"/>
        <w:ind w:firstLine="709"/>
        <w:jc w:val="both"/>
        <w:rPr>
          <w:sz w:val="27"/>
          <w:szCs w:val="27"/>
          <w:lang w:val="ru-RU"/>
        </w:rPr>
      </w:pPr>
      <w:r w:rsidRPr="003447F5">
        <w:rPr>
          <w:sz w:val="27"/>
          <w:szCs w:val="27"/>
          <w:lang w:val="ru-RU"/>
        </w:rPr>
        <w:t>Министерством образования Республики Карелия в рамках реализации пункт</w:t>
      </w:r>
      <w:r w:rsidR="00253FBF">
        <w:rPr>
          <w:sz w:val="27"/>
          <w:szCs w:val="27"/>
          <w:lang w:val="ru-RU"/>
        </w:rPr>
        <w:t>ов</w:t>
      </w:r>
      <w:r w:rsidRPr="003447F5">
        <w:rPr>
          <w:sz w:val="27"/>
          <w:szCs w:val="27"/>
          <w:lang w:val="ru-RU"/>
        </w:rPr>
        <w:t xml:space="preserve"> </w:t>
      </w:r>
      <w:r w:rsidR="00253FBF">
        <w:rPr>
          <w:sz w:val="27"/>
          <w:szCs w:val="27"/>
          <w:lang w:val="ru-RU"/>
        </w:rPr>
        <w:t>11 и 40</w:t>
      </w:r>
      <w:r w:rsidRPr="003447F5">
        <w:rPr>
          <w:sz w:val="27"/>
          <w:szCs w:val="27"/>
          <w:lang w:val="ru-RU"/>
        </w:rPr>
        <w:t xml:space="preserve"> Плана мероприятий на 2015-2020 годы по реализации Концепции развития дополнительного образования детей </w:t>
      </w:r>
      <w:r w:rsidR="00253FBF">
        <w:rPr>
          <w:sz w:val="27"/>
          <w:szCs w:val="27"/>
          <w:lang w:val="ru-RU"/>
        </w:rPr>
        <w:t>разработан</w:t>
      </w:r>
      <w:r w:rsidRPr="003447F5">
        <w:rPr>
          <w:sz w:val="27"/>
          <w:szCs w:val="27"/>
          <w:lang w:val="ru-RU"/>
        </w:rPr>
        <w:t xml:space="preserve"> </w:t>
      </w:r>
      <w:r w:rsidR="00F93464">
        <w:rPr>
          <w:sz w:val="27"/>
          <w:szCs w:val="27"/>
          <w:lang w:val="ru-RU"/>
        </w:rPr>
        <w:t xml:space="preserve">информационно-методический </w:t>
      </w:r>
      <w:r w:rsidRPr="003447F5">
        <w:rPr>
          <w:sz w:val="27"/>
          <w:szCs w:val="27"/>
          <w:lang w:val="ru-RU"/>
        </w:rPr>
        <w:t xml:space="preserve">портал </w:t>
      </w:r>
      <w:r w:rsidR="00F93464">
        <w:rPr>
          <w:sz w:val="27"/>
          <w:szCs w:val="27"/>
          <w:lang w:val="ru-RU"/>
        </w:rPr>
        <w:t xml:space="preserve">«Дополнительное образование Республики Карелия» </w:t>
      </w:r>
      <w:r w:rsidRPr="003447F5">
        <w:rPr>
          <w:sz w:val="27"/>
          <w:szCs w:val="27"/>
          <w:lang w:val="ru-RU"/>
        </w:rPr>
        <w:t>(http://dopobraz-karelia.ru).</w:t>
      </w:r>
    </w:p>
    <w:p w:rsidR="003447F5" w:rsidRPr="003447F5" w:rsidRDefault="003447F5" w:rsidP="003447F5">
      <w:pPr>
        <w:spacing w:line="300" w:lineRule="auto"/>
        <w:ind w:firstLine="709"/>
        <w:jc w:val="both"/>
        <w:rPr>
          <w:sz w:val="27"/>
          <w:szCs w:val="27"/>
          <w:lang w:val="ru-RU"/>
        </w:rPr>
      </w:pPr>
      <w:r w:rsidRPr="003447F5">
        <w:rPr>
          <w:sz w:val="27"/>
          <w:szCs w:val="27"/>
          <w:lang w:val="ru-RU"/>
        </w:rPr>
        <w:t xml:space="preserve">Создание портала позволило создать единое пространство по информационной поддержке системы дополнительного образования Республики Карелия, а также обеспечить развитие межведомственного взаимодействия органов исполнительной власти Республики Карелия, органов местного самоуправления, образовательных организаций в сфере дополнительного образования Республики Карелия.  </w:t>
      </w:r>
    </w:p>
    <w:p w:rsidR="003447F5" w:rsidRPr="003447F5" w:rsidRDefault="003447F5" w:rsidP="003447F5">
      <w:pPr>
        <w:spacing w:line="300" w:lineRule="auto"/>
        <w:ind w:firstLine="709"/>
        <w:jc w:val="both"/>
        <w:rPr>
          <w:sz w:val="27"/>
          <w:szCs w:val="27"/>
          <w:lang w:val="ru-RU"/>
        </w:rPr>
      </w:pPr>
      <w:r w:rsidRPr="003447F5">
        <w:rPr>
          <w:sz w:val="27"/>
          <w:szCs w:val="27"/>
          <w:lang w:val="ru-RU"/>
        </w:rPr>
        <w:t xml:space="preserve">На портале размещены нормативные правовые документы в сфере дополнительного образования, методические материалы по организации дополнительного образования, дополнительные общеобразовательные программы, анонсы и новостная лента конкурсов, </w:t>
      </w:r>
      <w:r w:rsidR="00306FA4">
        <w:rPr>
          <w:sz w:val="27"/>
          <w:szCs w:val="27"/>
          <w:lang w:val="ru-RU"/>
        </w:rPr>
        <w:t xml:space="preserve">информация о проводимых </w:t>
      </w:r>
      <w:r w:rsidRPr="003447F5">
        <w:rPr>
          <w:sz w:val="27"/>
          <w:szCs w:val="27"/>
          <w:lang w:val="ru-RU"/>
        </w:rPr>
        <w:t>олимпиад</w:t>
      </w:r>
      <w:r w:rsidR="00306FA4">
        <w:rPr>
          <w:sz w:val="27"/>
          <w:szCs w:val="27"/>
          <w:lang w:val="ru-RU"/>
        </w:rPr>
        <w:t>ах</w:t>
      </w:r>
      <w:r w:rsidRPr="003447F5">
        <w:rPr>
          <w:sz w:val="27"/>
          <w:szCs w:val="27"/>
          <w:lang w:val="ru-RU"/>
        </w:rPr>
        <w:t>, соревновани</w:t>
      </w:r>
      <w:r w:rsidR="00306FA4">
        <w:rPr>
          <w:sz w:val="27"/>
          <w:szCs w:val="27"/>
          <w:lang w:val="ru-RU"/>
        </w:rPr>
        <w:t>ях</w:t>
      </w:r>
      <w:r w:rsidRPr="003447F5">
        <w:rPr>
          <w:sz w:val="27"/>
          <w:szCs w:val="27"/>
          <w:lang w:val="ru-RU"/>
        </w:rPr>
        <w:t xml:space="preserve"> и других мероприяти</w:t>
      </w:r>
      <w:r w:rsidR="004D5C09">
        <w:rPr>
          <w:sz w:val="27"/>
          <w:szCs w:val="27"/>
          <w:lang w:val="ru-RU"/>
        </w:rPr>
        <w:t>ях</w:t>
      </w:r>
      <w:r w:rsidRPr="003447F5">
        <w:rPr>
          <w:sz w:val="27"/>
          <w:szCs w:val="27"/>
          <w:lang w:val="ru-RU"/>
        </w:rPr>
        <w:t>, база данных муниципальных и государственных образовательных организаций дополнительного образования Республики Карелия.</w:t>
      </w:r>
    </w:p>
    <w:p w:rsidR="00B36060" w:rsidRPr="00AE4FC0" w:rsidRDefault="000453BE" w:rsidP="00541BA3">
      <w:pPr>
        <w:pStyle w:val="3"/>
      </w:pPr>
      <w:bookmarkStart w:id="20" w:name="_Toc475097409"/>
      <w:bookmarkStart w:id="21" w:name="_Toc475432645"/>
      <w:r w:rsidRPr="00AE4FC0">
        <w:t>Рынок медицинских</w:t>
      </w:r>
      <w:r w:rsidRPr="00AE4FC0">
        <w:rPr>
          <w:spacing w:val="-6"/>
        </w:rPr>
        <w:t xml:space="preserve"> </w:t>
      </w:r>
      <w:r w:rsidRPr="00AE4FC0">
        <w:t>услуг</w:t>
      </w:r>
      <w:bookmarkEnd w:id="20"/>
      <w:r w:rsidR="00846F62">
        <w:rPr>
          <w:lang w:val="ru-RU"/>
        </w:rPr>
        <w:t>.</w:t>
      </w:r>
      <w:bookmarkEnd w:id="21"/>
    </w:p>
    <w:p w:rsidR="00E33C84" w:rsidRPr="00E33C84" w:rsidRDefault="00E33C84" w:rsidP="00FA63B4">
      <w:pPr>
        <w:spacing w:line="300" w:lineRule="auto"/>
        <w:ind w:firstLine="709"/>
        <w:jc w:val="both"/>
        <w:rPr>
          <w:bCs/>
          <w:sz w:val="27"/>
          <w:szCs w:val="27"/>
          <w:lang w:val="ru-RU"/>
        </w:rPr>
      </w:pPr>
      <w:r w:rsidRPr="00E33C84">
        <w:rPr>
          <w:bCs/>
          <w:sz w:val="27"/>
          <w:szCs w:val="27"/>
          <w:lang w:val="ru-RU"/>
        </w:rPr>
        <w:t xml:space="preserve">Реализация Плана мероприятий («дорожной карты») по содействию развитию конкуренции в Республике Карелия на рынке медицинских услуг направлена на создание условий для развития конкуренции на указанном рынке, включение негосударственных (немуниципальных) медицинских организаций в реализацию территориальной программы обязательного медицинского страхования. </w:t>
      </w:r>
    </w:p>
    <w:p w:rsidR="00E33C84" w:rsidRPr="00E33C84" w:rsidRDefault="00E33C84" w:rsidP="00FA63B4">
      <w:pPr>
        <w:spacing w:line="300" w:lineRule="auto"/>
        <w:ind w:firstLine="709"/>
        <w:jc w:val="both"/>
        <w:rPr>
          <w:sz w:val="27"/>
          <w:szCs w:val="27"/>
          <w:lang w:val="ru-RU"/>
        </w:rPr>
      </w:pPr>
      <w:r w:rsidRPr="00E33C84">
        <w:rPr>
          <w:sz w:val="27"/>
          <w:szCs w:val="27"/>
          <w:lang w:val="ru-RU"/>
        </w:rPr>
        <w:t xml:space="preserve">В соответствии с программой государственных гарантий бесплатного оказания гражданам медицинской помощи на 2016 год, утвержденной </w:t>
      </w:r>
      <w:r w:rsidR="004D5C09">
        <w:rPr>
          <w:sz w:val="27"/>
          <w:szCs w:val="27"/>
          <w:lang w:val="ru-RU"/>
        </w:rPr>
        <w:t>п</w:t>
      </w:r>
      <w:r w:rsidRPr="00E33C84">
        <w:rPr>
          <w:sz w:val="27"/>
          <w:szCs w:val="27"/>
          <w:lang w:val="ru-RU"/>
        </w:rPr>
        <w:t>остановлением Российской Федерации от 19</w:t>
      </w:r>
      <w:r w:rsidR="001E3C73">
        <w:rPr>
          <w:sz w:val="27"/>
          <w:szCs w:val="27"/>
          <w:lang w:val="ru-RU"/>
        </w:rPr>
        <w:t xml:space="preserve"> декабря </w:t>
      </w:r>
      <w:r w:rsidRPr="00E33C84">
        <w:rPr>
          <w:sz w:val="27"/>
          <w:szCs w:val="27"/>
          <w:lang w:val="ru-RU"/>
        </w:rPr>
        <w:t>2015</w:t>
      </w:r>
      <w:r w:rsidR="001E3C73">
        <w:rPr>
          <w:sz w:val="27"/>
          <w:szCs w:val="27"/>
          <w:lang w:val="ru-RU"/>
        </w:rPr>
        <w:t xml:space="preserve"> года</w:t>
      </w:r>
      <w:r w:rsidRPr="00E33C84">
        <w:rPr>
          <w:sz w:val="27"/>
          <w:szCs w:val="27"/>
          <w:lang w:val="ru-RU"/>
        </w:rPr>
        <w:t xml:space="preserve"> №</w:t>
      </w:r>
      <w:r>
        <w:rPr>
          <w:sz w:val="27"/>
          <w:szCs w:val="27"/>
        </w:rPr>
        <w:t> </w:t>
      </w:r>
      <w:r w:rsidRPr="00E33C84">
        <w:rPr>
          <w:sz w:val="27"/>
          <w:szCs w:val="27"/>
          <w:lang w:val="ru-RU"/>
        </w:rPr>
        <w:t xml:space="preserve">1382, </w:t>
      </w:r>
      <w:r w:rsidR="00B84C09" w:rsidRPr="00E33C84">
        <w:rPr>
          <w:sz w:val="27"/>
          <w:szCs w:val="27"/>
          <w:lang w:val="ru-RU"/>
        </w:rPr>
        <w:t>5</w:t>
      </w:r>
      <w:r w:rsidR="00B84C09">
        <w:rPr>
          <w:sz w:val="27"/>
          <w:szCs w:val="27"/>
          <w:lang w:val="ru-RU"/>
        </w:rPr>
        <w:t xml:space="preserve"> февраля </w:t>
      </w:r>
      <w:r w:rsidR="00B84C09" w:rsidRPr="00E33C84">
        <w:rPr>
          <w:sz w:val="27"/>
          <w:szCs w:val="27"/>
          <w:lang w:val="ru-RU"/>
        </w:rPr>
        <w:t xml:space="preserve">2016 </w:t>
      </w:r>
      <w:r w:rsidR="00B84C09">
        <w:rPr>
          <w:sz w:val="27"/>
          <w:szCs w:val="27"/>
          <w:lang w:val="ru-RU"/>
        </w:rPr>
        <w:t xml:space="preserve">года </w:t>
      </w:r>
      <w:r w:rsidR="00B84C09" w:rsidRPr="00E33C84">
        <w:rPr>
          <w:sz w:val="27"/>
          <w:szCs w:val="27"/>
          <w:lang w:val="ru-RU"/>
        </w:rPr>
        <w:t>постановлением Правительства Республики Карелия №</w:t>
      </w:r>
      <w:r w:rsidR="00B84C09">
        <w:rPr>
          <w:sz w:val="27"/>
          <w:szCs w:val="27"/>
        </w:rPr>
        <w:t> </w:t>
      </w:r>
      <w:r w:rsidR="00B84C09" w:rsidRPr="00E33C84">
        <w:rPr>
          <w:sz w:val="27"/>
          <w:szCs w:val="27"/>
          <w:lang w:val="ru-RU"/>
        </w:rPr>
        <w:t xml:space="preserve">27-П </w:t>
      </w:r>
      <w:r w:rsidRPr="00E33C84">
        <w:rPr>
          <w:sz w:val="27"/>
          <w:szCs w:val="27"/>
          <w:lang w:val="ru-RU"/>
        </w:rPr>
        <w:t>утверждена Территориальная программа государственных гарантий бесплатного оказания гражданам медицинской помощи в Республике Карелия на 2016 год (далее – Территориальная программа).</w:t>
      </w:r>
    </w:p>
    <w:p w:rsidR="00E33C84" w:rsidRPr="00E33C84" w:rsidRDefault="00E33C84" w:rsidP="00FA63B4">
      <w:pPr>
        <w:spacing w:line="300" w:lineRule="auto"/>
        <w:ind w:firstLine="709"/>
        <w:jc w:val="both"/>
        <w:rPr>
          <w:sz w:val="27"/>
          <w:szCs w:val="27"/>
          <w:lang w:val="ru-RU"/>
        </w:rPr>
      </w:pPr>
      <w:r w:rsidRPr="00E33C84">
        <w:rPr>
          <w:sz w:val="27"/>
          <w:szCs w:val="27"/>
          <w:lang w:val="ru-RU"/>
        </w:rPr>
        <w:t>В 2016 году в реализации Территориальной программы участвовали 24 медицинские организации негосударственной формы собственности, что составляет 31,6% от числа всех медицинских организаций, участвующих в реализации Территориальной программы (целе</w:t>
      </w:r>
      <w:r w:rsidR="00094EAF">
        <w:rPr>
          <w:sz w:val="27"/>
          <w:szCs w:val="27"/>
          <w:lang w:val="ru-RU"/>
        </w:rPr>
        <w:t>вой показатель на 2016 год – 18</w:t>
      </w:r>
      <w:r w:rsidRPr="00E33C84">
        <w:rPr>
          <w:sz w:val="27"/>
          <w:szCs w:val="27"/>
          <w:lang w:val="ru-RU"/>
        </w:rPr>
        <w:t>%).</w:t>
      </w:r>
    </w:p>
    <w:p w:rsidR="00E33C84" w:rsidRPr="00941C80" w:rsidRDefault="00E33C84" w:rsidP="00FA63B4">
      <w:pPr>
        <w:spacing w:line="300" w:lineRule="auto"/>
        <w:ind w:firstLine="709"/>
        <w:jc w:val="both"/>
        <w:rPr>
          <w:sz w:val="27"/>
          <w:szCs w:val="27"/>
          <w:lang w:val="ru-RU"/>
        </w:rPr>
      </w:pPr>
      <w:r w:rsidRPr="00941C80">
        <w:rPr>
          <w:sz w:val="27"/>
          <w:szCs w:val="27"/>
          <w:lang w:val="ru-RU"/>
        </w:rPr>
        <w:t>В процессе оказания государственной услуги по лицензированию медицинской деятельности, а также при осуществлении лицензионного контроля и в межпроверочный период Министерством здравоохранения Республики Карелия оказываются консультативные услуги субъектам малого и среднего предпринимательства, направленные на  повышение качества и безопасности оказания медицинских услуг. В 2016 году проведено 364 консультации (целевой показатель на 2016 год – 260 консультаций).</w:t>
      </w:r>
    </w:p>
    <w:p w:rsidR="00E33C84" w:rsidRPr="00941C80" w:rsidRDefault="00E33C84" w:rsidP="00FA63B4">
      <w:pPr>
        <w:spacing w:line="300" w:lineRule="auto"/>
        <w:ind w:firstLine="709"/>
        <w:jc w:val="both"/>
        <w:rPr>
          <w:sz w:val="27"/>
          <w:szCs w:val="27"/>
          <w:lang w:val="ru-RU"/>
        </w:rPr>
      </w:pPr>
      <w:r w:rsidRPr="00941C80">
        <w:rPr>
          <w:sz w:val="27"/>
          <w:szCs w:val="27"/>
          <w:lang w:val="ru-RU"/>
        </w:rPr>
        <w:t xml:space="preserve">Кроме того, в отчетном году проведена независимая оценка качества услуг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Республике Карелия. </w:t>
      </w:r>
    </w:p>
    <w:p w:rsidR="00E33C84" w:rsidRPr="00941C80" w:rsidRDefault="00E33C84" w:rsidP="00FA63B4">
      <w:pPr>
        <w:spacing w:line="300" w:lineRule="auto"/>
        <w:ind w:firstLine="709"/>
        <w:jc w:val="both"/>
        <w:rPr>
          <w:sz w:val="27"/>
          <w:szCs w:val="27"/>
          <w:lang w:val="ru-RU"/>
        </w:rPr>
      </w:pPr>
      <w:r w:rsidRPr="00941C80">
        <w:rPr>
          <w:sz w:val="27"/>
          <w:szCs w:val="27"/>
          <w:lang w:val="ru-RU"/>
        </w:rPr>
        <w:t>Решением Общественного совета при Министерстве здравоохранения Республики Карелия утвержден перечень из 41 медицинской организации государственной и частной форм собственности, оказывающих услуги в амбулаторных условиях (55</w:t>
      </w:r>
      <w:r w:rsidRPr="00941C80">
        <w:rPr>
          <w:sz w:val="27"/>
          <w:szCs w:val="27"/>
        </w:rPr>
        <w:t> </w:t>
      </w:r>
      <w:r w:rsidRPr="00941C80">
        <w:rPr>
          <w:sz w:val="27"/>
          <w:szCs w:val="27"/>
          <w:lang w:val="ru-RU"/>
        </w:rPr>
        <w:t xml:space="preserve">% от общего количества медицинских организаций, участвующих в реализации Территориальной программы), в отношении которых была проведена независимая оценка. </w:t>
      </w:r>
    </w:p>
    <w:p w:rsidR="00E33C84" w:rsidRPr="00941C80" w:rsidRDefault="00E33C84" w:rsidP="00FA63B4">
      <w:pPr>
        <w:spacing w:line="300" w:lineRule="auto"/>
        <w:ind w:firstLine="709"/>
        <w:jc w:val="both"/>
        <w:rPr>
          <w:sz w:val="27"/>
          <w:szCs w:val="27"/>
          <w:lang w:val="ru-RU"/>
        </w:rPr>
      </w:pPr>
      <w:r w:rsidRPr="00941C80">
        <w:rPr>
          <w:sz w:val="27"/>
          <w:szCs w:val="27"/>
          <w:lang w:val="ru-RU"/>
        </w:rPr>
        <w:t xml:space="preserve">В ходе опроса обработано 3988 анкет. Опросный лист (анкета) состоял из 33 вопросов и подвопросов, направленных на </w:t>
      </w:r>
      <w:r w:rsidR="004D5C09" w:rsidRPr="00941C80">
        <w:rPr>
          <w:sz w:val="27"/>
          <w:szCs w:val="27"/>
          <w:lang w:val="ru-RU"/>
        </w:rPr>
        <w:t>оценку</w:t>
      </w:r>
      <w:r w:rsidRPr="00941C80">
        <w:rPr>
          <w:sz w:val="27"/>
          <w:szCs w:val="27"/>
          <w:lang w:val="ru-RU"/>
        </w:rPr>
        <w:t xml:space="preserve"> удовлетворенности опрашиваемых качеством предоставленных медицинских услуг, а также соответствия этих услуг нормам, гарантированным государством. </w:t>
      </w:r>
    </w:p>
    <w:p w:rsidR="00E33C84" w:rsidRPr="00941C80" w:rsidRDefault="00E33C84" w:rsidP="00FA63B4">
      <w:pPr>
        <w:spacing w:line="300" w:lineRule="auto"/>
        <w:ind w:firstLine="709"/>
        <w:jc w:val="both"/>
        <w:rPr>
          <w:sz w:val="27"/>
          <w:szCs w:val="27"/>
          <w:lang w:val="ru-RU"/>
        </w:rPr>
      </w:pPr>
      <w:r w:rsidRPr="00941C80">
        <w:rPr>
          <w:sz w:val="27"/>
          <w:szCs w:val="27"/>
          <w:lang w:val="ru-RU"/>
        </w:rPr>
        <w:t>По итогам независимой оценки, 85</w:t>
      </w:r>
      <w:r w:rsidRPr="00941C80">
        <w:rPr>
          <w:sz w:val="27"/>
          <w:szCs w:val="27"/>
        </w:rPr>
        <w:t> </w:t>
      </w:r>
      <w:r w:rsidRPr="00941C80">
        <w:rPr>
          <w:sz w:val="27"/>
          <w:szCs w:val="27"/>
          <w:lang w:val="ru-RU"/>
        </w:rPr>
        <w:t>% опрошенных удовлетворены условиями пребывания в медицинской организации, 89</w:t>
      </w:r>
      <w:r w:rsidRPr="00941C80">
        <w:rPr>
          <w:sz w:val="27"/>
          <w:szCs w:val="27"/>
        </w:rPr>
        <w:t> </w:t>
      </w:r>
      <w:r w:rsidRPr="00941C80">
        <w:rPr>
          <w:sz w:val="27"/>
          <w:szCs w:val="27"/>
          <w:lang w:val="ru-RU"/>
        </w:rPr>
        <w:t xml:space="preserve">% - удовлетворены услугами медицинской организации, столько же порекомендовали медицинскую организацию своим знакомым. </w:t>
      </w:r>
    </w:p>
    <w:p w:rsidR="00322F3D" w:rsidRPr="00E33C84" w:rsidRDefault="00E33C84" w:rsidP="00FA63B4">
      <w:pPr>
        <w:spacing w:before="18" w:line="300" w:lineRule="auto"/>
        <w:ind w:firstLine="709"/>
        <w:jc w:val="both"/>
        <w:rPr>
          <w:color w:val="FF0000"/>
          <w:sz w:val="26"/>
          <w:lang w:val="ru-RU"/>
        </w:rPr>
      </w:pPr>
      <w:r w:rsidRPr="00941C80">
        <w:rPr>
          <w:sz w:val="27"/>
          <w:szCs w:val="27"/>
          <w:lang w:val="ru-RU"/>
        </w:rPr>
        <w:t xml:space="preserve">Результаты независимой оценки размещены на официальном сайте </w:t>
      </w:r>
      <w:r w:rsidR="003E05B1" w:rsidRPr="00941C80">
        <w:rPr>
          <w:sz w:val="27"/>
          <w:szCs w:val="27"/>
          <w:lang w:val="ru-RU"/>
        </w:rPr>
        <w:t>для размещения информации о государственных (муниципальных) учреждениях (</w:t>
      </w:r>
      <w:r w:rsidR="00EA2ACB" w:rsidRPr="00941C80">
        <w:rPr>
          <w:sz w:val="27"/>
          <w:szCs w:val="27"/>
          <w:lang w:val="ru-RU"/>
        </w:rPr>
        <w:t>http://bus.gov.ru/</w:t>
      </w:r>
      <w:r w:rsidR="003E05B1" w:rsidRPr="00941C80">
        <w:rPr>
          <w:sz w:val="27"/>
          <w:szCs w:val="27"/>
          <w:lang w:val="ru-RU"/>
        </w:rPr>
        <w:t>)</w:t>
      </w:r>
      <w:r w:rsidRPr="00941C80">
        <w:rPr>
          <w:sz w:val="27"/>
          <w:szCs w:val="27"/>
          <w:lang w:val="ru-RU"/>
        </w:rPr>
        <w:t xml:space="preserve"> и </w:t>
      </w:r>
      <w:r w:rsidR="00492958" w:rsidRPr="00941C80">
        <w:rPr>
          <w:sz w:val="27"/>
          <w:szCs w:val="27"/>
          <w:lang w:val="ru-RU"/>
        </w:rPr>
        <w:t xml:space="preserve">официальном </w:t>
      </w:r>
      <w:r w:rsidRPr="00941C80">
        <w:rPr>
          <w:sz w:val="27"/>
          <w:szCs w:val="27"/>
          <w:lang w:val="ru-RU"/>
        </w:rPr>
        <w:t>сайте Министерства здравоохранения Республики Карелия</w:t>
      </w:r>
      <w:r w:rsidR="00492958" w:rsidRPr="00941C80">
        <w:rPr>
          <w:sz w:val="27"/>
          <w:szCs w:val="27"/>
          <w:lang w:val="ru-RU"/>
        </w:rPr>
        <w:t xml:space="preserve"> (http://mzsocial-rk.ru/)</w:t>
      </w:r>
      <w:r w:rsidRPr="00941C80">
        <w:rPr>
          <w:sz w:val="27"/>
          <w:szCs w:val="27"/>
          <w:lang w:val="ru-RU"/>
        </w:rPr>
        <w:t>.</w:t>
      </w:r>
    </w:p>
    <w:p w:rsidR="00C2255B" w:rsidRDefault="00C2255B" w:rsidP="00E722B5">
      <w:pPr>
        <w:pStyle w:val="3"/>
        <w:ind w:left="0" w:firstLine="709"/>
        <w:rPr>
          <w:lang w:val="ru-RU"/>
        </w:rPr>
      </w:pPr>
      <w:bookmarkStart w:id="22" w:name="_Toc475097410"/>
      <w:bookmarkStart w:id="23" w:name="_Toc475432646"/>
      <w:r w:rsidRPr="00C2255B">
        <w:rPr>
          <w:lang w:val="ru-RU"/>
        </w:rPr>
        <w:t>Рынок услуг психолого-педагогического сопровождения детей с ограниченными возможностями здоровья</w:t>
      </w:r>
      <w:bookmarkEnd w:id="22"/>
      <w:r w:rsidR="00846F62">
        <w:rPr>
          <w:lang w:val="ru-RU"/>
        </w:rPr>
        <w:t>.</w:t>
      </w:r>
      <w:bookmarkEnd w:id="23"/>
    </w:p>
    <w:p w:rsidR="00E91CFE" w:rsidRDefault="00E91CFE" w:rsidP="00005FAC">
      <w:pPr>
        <w:pStyle w:val="a5"/>
        <w:spacing w:line="300" w:lineRule="auto"/>
        <w:ind w:left="0" w:firstLine="709"/>
        <w:rPr>
          <w:sz w:val="27"/>
          <w:szCs w:val="27"/>
          <w:lang w:val="ru-RU"/>
        </w:rPr>
      </w:pPr>
      <w:r>
        <w:rPr>
          <w:sz w:val="27"/>
          <w:szCs w:val="27"/>
          <w:lang w:val="ru-RU"/>
        </w:rPr>
        <w:t xml:space="preserve">В 2016 году в рамках реализации </w:t>
      </w:r>
      <w:r w:rsidRPr="00E33C84">
        <w:rPr>
          <w:bCs/>
          <w:sz w:val="27"/>
          <w:szCs w:val="27"/>
          <w:lang w:val="ru-RU"/>
        </w:rPr>
        <w:t>Плана мероприятий («дорожной карты») по содействию развитию конкуренции в Республике Карелия</w:t>
      </w:r>
      <w:r>
        <w:rPr>
          <w:sz w:val="27"/>
          <w:szCs w:val="27"/>
          <w:lang w:val="ru-RU"/>
        </w:rPr>
        <w:t xml:space="preserve"> ор</w:t>
      </w:r>
      <w:r w:rsidRPr="00440464">
        <w:rPr>
          <w:sz w:val="27"/>
          <w:szCs w:val="27"/>
          <w:lang w:val="ru-RU"/>
        </w:rPr>
        <w:t>ган</w:t>
      </w:r>
      <w:r>
        <w:rPr>
          <w:sz w:val="27"/>
          <w:szCs w:val="27"/>
          <w:lang w:val="ru-RU"/>
        </w:rPr>
        <w:t>ами</w:t>
      </w:r>
      <w:r w:rsidRPr="00440464">
        <w:rPr>
          <w:sz w:val="27"/>
          <w:szCs w:val="27"/>
          <w:lang w:val="ru-RU"/>
        </w:rPr>
        <w:t xml:space="preserve"> местного самоуправления</w:t>
      </w:r>
      <w:r>
        <w:rPr>
          <w:sz w:val="27"/>
          <w:szCs w:val="27"/>
          <w:lang w:val="ru-RU"/>
        </w:rPr>
        <w:t xml:space="preserve"> Республики Карелия </w:t>
      </w:r>
      <w:r w:rsidRPr="00440464">
        <w:rPr>
          <w:sz w:val="27"/>
          <w:szCs w:val="27"/>
          <w:lang w:val="ru-RU"/>
        </w:rPr>
        <w:t>проведен</w:t>
      </w:r>
      <w:r>
        <w:rPr>
          <w:sz w:val="27"/>
          <w:szCs w:val="27"/>
          <w:lang w:val="ru-RU"/>
        </w:rPr>
        <w:t>ы мероприятия:</w:t>
      </w:r>
    </w:p>
    <w:p w:rsidR="00E91CFE" w:rsidRDefault="00E91CFE" w:rsidP="00005FAC">
      <w:pPr>
        <w:pStyle w:val="a5"/>
        <w:spacing w:line="300" w:lineRule="auto"/>
        <w:ind w:left="0" w:firstLine="709"/>
        <w:rPr>
          <w:sz w:val="27"/>
          <w:szCs w:val="27"/>
          <w:lang w:val="ru-RU"/>
        </w:rPr>
      </w:pPr>
      <w:r>
        <w:rPr>
          <w:sz w:val="27"/>
          <w:szCs w:val="27"/>
          <w:lang w:val="ru-RU"/>
        </w:rPr>
        <w:t xml:space="preserve">- </w:t>
      </w:r>
      <w:r w:rsidRPr="00440464">
        <w:rPr>
          <w:sz w:val="27"/>
          <w:szCs w:val="27"/>
          <w:lang w:val="ru-RU"/>
        </w:rPr>
        <w:t xml:space="preserve"> </w:t>
      </w:r>
      <w:r w:rsidR="0037531D">
        <w:rPr>
          <w:sz w:val="27"/>
          <w:szCs w:val="27"/>
          <w:lang w:val="ru-RU"/>
        </w:rPr>
        <w:t>проанализирован охват</w:t>
      </w:r>
      <w:r w:rsidRPr="00440464">
        <w:rPr>
          <w:sz w:val="27"/>
          <w:szCs w:val="27"/>
          <w:lang w:val="ru-RU"/>
        </w:rPr>
        <w:t xml:space="preserve"> семей, имеющих детей с инвалидностью, услугами психолого-медико-педагогического обследования</w:t>
      </w:r>
      <w:r w:rsidR="0037531D">
        <w:rPr>
          <w:sz w:val="27"/>
          <w:szCs w:val="27"/>
          <w:lang w:val="ru-RU"/>
        </w:rPr>
        <w:t>,</w:t>
      </w:r>
      <w:r w:rsidRPr="00440464">
        <w:rPr>
          <w:sz w:val="27"/>
          <w:szCs w:val="27"/>
          <w:lang w:val="ru-RU"/>
        </w:rPr>
        <w:t xml:space="preserve"> на психолого-медико-педагогических комиссиях,</w:t>
      </w:r>
    </w:p>
    <w:p w:rsidR="00E91CFE" w:rsidRPr="00C2255B" w:rsidRDefault="00E91CFE" w:rsidP="00005FAC">
      <w:pPr>
        <w:pStyle w:val="a5"/>
        <w:spacing w:line="300" w:lineRule="auto"/>
        <w:ind w:left="0" w:firstLine="709"/>
        <w:rPr>
          <w:sz w:val="28"/>
          <w:lang w:val="ru-RU"/>
        </w:rPr>
      </w:pPr>
      <w:r>
        <w:rPr>
          <w:sz w:val="27"/>
          <w:szCs w:val="27"/>
          <w:lang w:val="ru-RU"/>
        </w:rPr>
        <w:t>-</w:t>
      </w:r>
      <w:r w:rsidRPr="00440464">
        <w:rPr>
          <w:sz w:val="27"/>
          <w:szCs w:val="27"/>
          <w:lang w:val="ru-RU"/>
        </w:rPr>
        <w:t xml:space="preserve"> организованы консультации для граждан</w:t>
      </w:r>
      <w:r w:rsidR="0037531D">
        <w:rPr>
          <w:sz w:val="27"/>
          <w:szCs w:val="27"/>
          <w:lang w:val="ru-RU"/>
        </w:rPr>
        <w:t>,</w:t>
      </w:r>
      <w:r w:rsidRPr="00440464">
        <w:rPr>
          <w:sz w:val="27"/>
          <w:szCs w:val="27"/>
          <w:lang w:val="ru-RU"/>
        </w:rPr>
        <w:t xml:space="preserve"> выра</w:t>
      </w:r>
      <w:r w:rsidR="0037531D">
        <w:rPr>
          <w:sz w:val="27"/>
          <w:szCs w:val="27"/>
          <w:lang w:val="ru-RU"/>
        </w:rPr>
        <w:t>зившим</w:t>
      </w:r>
      <w:r w:rsidRPr="00440464">
        <w:rPr>
          <w:sz w:val="27"/>
          <w:szCs w:val="27"/>
          <w:lang w:val="ru-RU"/>
        </w:rPr>
        <w:t xml:space="preserve"> желание оказывать данные услуги детскому населению в муниципальном районе (городском округе) Республики Карелия.</w:t>
      </w:r>
    </w:p>
    <w:p w:rsidR="00440464" w:rsidRPr="00440464" w:rsidRDefault="00440464" w:rsidP="00005FAC">
      <w:pPr>
        <w:spacing w:line="300" w:lineRule="auto"/>
        <w:ind w:firstLine="709"/>
        <w:jc w:val="both"/>
        <w:rPr>
          <w:sz w:val="27"/>
          <w:szCs w:val="27"/>
          <w:lang w:val="ru-RU"/>
        </w:rPr>
      </w:pPr>
      <w:r w:rsidRPr="00440464">
        <w:rPr>
          <w:sz w:val="27"/>
          <w:szCs w:val="27"/>
          <w:lang w:val="ru-RU"/>
        </w:rPr>
        <w:t xml:space="preserve">В </w:t>
      </w:r>
      <w:r w:rsidR="004D2FCA">
        <w:rPr>
          <w:sz w:val="27"/>
          <w:szCs w:val="27"/>
          <w:lang w:val="ru-RU"/>
        </w:rPr>
        <w:t>Республике Карелия</w:t>
      </w:r>
      <w:r w:rsidRPr="00440464">
        <w:rPr>
          <w:sz w:val="27"/>
          <w:szCs w:val="27"/>
          <w:lang w:val="ru-RU"/>
        </w:rPr>
        <w:t xml:space="preserve"> 18 организаций и  индивидуальных предпринимателей ока</w:t>
      </w:r>
      <w:r w:rsidR="006B2DAF">
        <w:rPr>
          <w:sz w:val="27"/>
          <w:szCs w:val="27"/>
          <w:lang w:val="ru-RU"/>
        </w:rPr>
        <w:t>зывают психолого-педагогическую</w:t>
      </w:r>
      <w:r w:rsidRPr="00440464">
        <w:rPr>
          <w:sz w:val="27"/>
          <w:szCs w:val="27"/>
          <w:lang w:val="ru-RU"/>
        </w:rPr>
        <w:t xml:space="preserve"> помощь семьям с детьми с ограниченными возможностями здоровья, с инвалидностью. </w:t>
      </w:r>
    </w:p>
    <w:p w:rsidR="00440464" w:rsidRPr="00440464" w:rsidRDefault="00440464" w:rsidP="00005FAC">
      <w:pPr>
        <w:spacing w:line="300" w:lineRule="auto"/>
        <w:ind w:firstLine="709"/>
        <w:jc w:val="both"/>
        <w:rPr>
          <w:sz w:val="27"/>
          <w:szCs w:val="27"/>
          <w:lang w:val="ru-RU"/>
        </w:rPr>
      </w:pPr>
      <w:r w:rsidRPr="00440464">
        <w:rPr>
          <w:sz w:val="27"/>
          <w:szCs w:val="27"/>
          <w:lang w:val="ru-RU"/>
        </w:rPr>
        <w:t>В 2016 году охват детей данной категории разными видами помощи на базе дошкольных образовательных организаций; общеобразовательных организаций; центров психолого-педагогической, медицинской и социальной помощи; иных организаций составил 2191 человек.</w:t>
      </w:r>
    </w:p>
    <w:p w:rsidR="00440464" w:rsidRPr="00440464" w:rsidRDefault="00440464" w:rsidP="00005FAC">
      <w:pPr>
        <w:spacing w:line="300" w:lineRule="auto"/>
        <w:ind w:firstLine="709"/>
        <w:jc w:val="both"/>
        <w:rPr>
          <w:sz w:val="27"/>
          <w:szCs w:val="27"/>
          <w:lang w:val="ru-RU"/>
        </w:rPr>
      </w:pPr>
      <w:r w:rsidRPr="00440464">
        <w:rPr>
          <w:sz w:val="27"/>
          <w:szCs w:val="27"/>
          <w:lang w:val="ru-RU"/>
        </w:rPr>
        <w:t xml:space="preserve"> Методическое сопровождение вопросов воспитания, обучения детей с ограниченными возможностями здоровья, с инвалидностью осуществляется специалистами </w:t>
      </w:r>
      <w:r w:rsidR="00537B94">
        <w:rPr>
          <w:sz w:val="27"/>
          <w:szCs w:val="27"/>
          <w:lang w:val="ru-RU"/>
        </w:rPr>
        <w:t xml:space="preserve">государственного автономного учреждения дополнительного профессионального образования Республики Карелия </w:t>
      </w:r>
      <w:r w:rsidRPr="00440464">
        <w:rPr>
          <w:sz w:val="27"/>
          <w:szCs w:val="27"/>
          <w:lang w:val="ru-RU"/>
        </w:rPr>
        <w:t>«Карельский институт развития образования» (</w:t>
      </w:r>
      <w:hyperlink r:id="rId11" w:history="1">
        <w:r w:rsidRPr="00440464">
          <w:rPr>
            <w:sz w:val="27"/>
            <w:szCs w:val="27"/>
            <w:lang w:val="ru-RU"/>
          </w:rPr>
          <w:t>http://kiro-karelia.ru</w:t>
        </w:r>
      </w:hyperlink>
      <w:r w:rsidRPr="00440464">
        <w:rPr>
          <w:sz w:val="27"/>
          <w:szCs w:val="27"/>
          <w:lang w:val="ru-RU"/>
        </w:rPr>
        <w:t xml:space="preserve">), а также </w:t>
      </w:r>
      <w:r w:rsidR="00537B94">
        <w:rPr>
          <w:sz w:val="27"/>
          <w:szCs w:val="27"/>
          <w:lang w:val="ru-RU"/>
        </w:rPr>
        <w:t xml:space="preserve">государственного бюджетного общеобразовательного учреждения Республики Карелия </w:t>
      </w:r>
      <w:r w:rsidRPr="00440464">
        <w:rPr>
          <w:sz w:val="27"/>
          <w:szCs w:val="27"/>
          <w:lang w:val="ru-RU"/>
        </w:rPr>
        <w:t>«Центр диагностики и консультирования» (</w:t>
      </w:r>
      <w:hyperlink r:id="rId12" w:history="1">
        <w:r w:rsidRPr="00440464">
          <w:rPr>
            <w:sz w:val="27"/>
            <w:szCs w:val="27"/>
            <w:lang w:val="ru-RU"/>
          </w:rPr>
          <w:t>http://goucdk.karelia.info/soprovozhdenie_detei_s_ovz.html</w:t>
        </w:r>
      </w:hyperlink>
      <w:r w:rsidRPr="00440464">
        <w:rPr>
          <w:sz w:val="27"/>
          <w:szCs w:val="27"/>
          <w:lang w:val="ru-RU"/>
        </w:rPr>
        <w:t>), муниципальными центрами психолого-медико-социального сопровождения.</w:t>
      </w:r>
    </w:p>
    <w:p w:rsidR="00440464" w:rsidRPr="00440464" w:rsidRDefault="00440464" w:rsidP="00005FAC">
      <w:pPr>
        <w:spacing w:line="300" w:lineRule="auto"/>
        <w:ind w:firstLine="709"/>
        <w:jc w:val="both"/>
        <w:rPr>
          <w:sz w:val="27"/>
          <w:szCs w:val="27"/>
          <w:lang w:val="ru-RU"/>
        </w:rPr>
      </w:pPr>
      <w:r w:rsidRPr="00440464">
        <w:rPr>
          <w:sz w:val="27"/>
          <w:szCs w:val="27"/>
          <w:lang w:val="ru-RU"/>
        </w:rPr>
        <w:t xml:space="preserve">24 ноября 2016 года на базе ГАУ ДПО РК «Карельский институт развития образования» состоялся  межрегиональный проблемный семинар «Программно-методическое обеспечение коррекционно-педагогического процесса в условиях реализации Федерального государственного образовательного стандарта дошкольного образования», на котором обсуждались вопросы реализации Концепции развития ранней помощи  в Российской Федерации. </w:t>
      </w:r>
    </w:p>
    <w:p w:rsidR="00454CC5" w:rsidRDefault="00454CC5" w:rsidP="00541BA3">
      <w:pPr>
        <w:pStyle w:val="3"/>
        <w:rPr>
          <w:lang w:val="ru-RU"/>
        </w:rPr>
      </w:pPr>
      <w:bookmarkStart w:id="24" w:name="_Toc475097411"/>
      <w:bookmarkStart w:id="25" w:name="_Toc475432647"/>
      <w:r w:rsidRPr="00454CC5">
        <w:rPr>
          <w:lang w:val="ru-RU"/>
        </w:rPr>
        <w:t>Рынок услуг в сфере культуры</w:t>
      </w:r>
      <w:bookmarkEnd w:id="24"/>
      <w:r w:rsidR="00846F62">
        <w:rPr>
          <w:lang w:val="ru-RU"/>
        </w:rPr>
        <w:t>.</w:t>
      </w:r>
      <w:bookmarkEnd w:id="25"/>
    </w:p>
    <w:p w:rsidR="00541BA3" w:rsidRDefault="007C1837" w:rsidP="00541BA3">
      <w:pPr>
        <w:autoSpaceDE w:val="0"/>
        <w:autoSpaceDN w:val="0"/>
        <w:adjustRightInd w:val="0"/>
        <w:spacing w:line="300" w:lineRule="auto"/>
        <w:ind w:firstLine="709"/>
        <w:jc w:val="both"/>
        <w:rPr>
          <w:bCs/>
          <w:sz w:val="27"/>
          <w:szCs w:val="27"/>
          <w:lang w:val="ru-RU"/>
        </w:rPr>
      </w:pPr>
      <w:r w:rsidRPr="00663C80">
        <w:rPr>
          <w:color w:val="000000"/>
          <w:sz w:val="27"/>
          <w:szCs w:val="27"/>
          <w:lang w:val="ru-RU"/>
        </w:rPr>
        <w:t>В 2016 году в целях</w:t>
      </w:r>
      <w:r w:rsidRPr="00663C80">
        <w:rPr>
          <w:bCs/>
          <w:sz w:val="27"/>
          <w:szCs w:val="27"/>
          <w:lang w:val="ru-RU"/>
        </w:rPr>
        <w:t xml:space="preserve"> р</w:t>
      </w:r>
      <w:r w:rsidRPr="00663C80">
        <w:rPr>
          <w:sz w:val="27"/>
          <w:szCs w:val="27"/>
          <w:lang w:val="ru-RU"/>
        </w:rPr>
        <w:t xml:space="preserve">азвития </w:t>
      </w:r>
      <w:r w:rsidR="009E0C75">
        <w:rPr>
          <w:sz w:val="27"/>
          <w:szCs w:val="27"/>
          <w:lang w:val="ru-RU"/>
        </w:rPr>
        <w:t xml:space="preserve">негосударственного (немуниципального) </w:t>
      </w:r>
      <w:r w:rsidRPr="00663C80">
        <w:rPr>
          <w:sz w:val="27"/>
          <w:szCs w:val="27"/>
          <w:lang w:val="ru-RU"/>
        </w:rPr>
        <w:t>сектора в сфере культуры орг</w:t>
      </w:r>
      <w:r w:rsidRPr="00663C80">
        <w:rPr>
          <w:bCs/>
          <w:sz w:val="27"/>
          <w:szCs w:val="27"/>
          <w:lang w:val="ru-RU"/>
        </w:rPr>
        <w:t xml:space="preserve">анизованы и проведены на конкурсной основе культурно-событийные мероприятия и внутрирегиональные гастроли организациями всех форм собственности. </w:t>
      </w:r>
    </w:p>
    <w:p w:rsidR="00541BA3" w:rsidRDefault="007C1837" w:rsidP="00541BA3">
      <w:pPr>
        <w:autoSpaceDE w:val="0"/>
        <w:autoSpaceDN w:val="0"/>
        <w:adjustRightInd w:val="0"/>
        <w:spacing w:line="300" w:lineRule="auto"/>
        <w:ind w:firstLine="709"/>
        <w:jc w:val="both"/>
        <w:rPr>
          <w:bCs/>
          <w:sz w:val="27"/>
          <w:szCs w:val="27"/>
          <w:lang w:val="ru-RU"/>
        </w:rPr>
      </w:pPr>
      <w:r w:rsidRPr="00541BA3">
        <w:rPr>
          <w:bCs/>
          <w:sz w:val="27"/>
          <w:szCs w:val="27"/>
          <w:lang w:val="ru-RU"/>
        </w:rPr>
        <w:t>Фактическое значение показателя «Доля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по итогам 2016 года соответству</w:t>
      </w:r>
      <w:r w:rsidR="00541BA3">
        <w:rPr>
          <w:bCs/>
          <w:sz w:val="27"/>
          <w:szCs w:val="27"/>
          <w:lang w:val="ru-RU"/>
        </w:rPr>
        <w:t>ет плановому и составляет 3,2%.</w:t>
      </w:r>
    </w:p>
    <w:p w:rsidR="00541BA3" w:rsidRDefault="007C1837" w:rsidP="00541BA3">
      <w:pPr>
        <w:autoSpaceDE w:val="0"/>
        <w:autoSpaceDN w:val="0"/>
        <w:adjustRightInd w:val="0"/>
        <w:spacing w:line="300" w:lineRule="auto"/>
        <w:ind w:firstLine="709"/>
        <w:jc w:val="both"/>
        <w:rPr>
          <w:bCs/>
          <w:iCs/>
          <w:sz w:val="27"/>
          <w:szCs w:val="27"/>
          <w:lang w:val="ru-RU"/>
        </w:rPr>
      </w:pPr>
      <w:r w:rsidRPr="00541BA3">
        <w:rPr>
          <w:bCs/>
          <w:sz w:val="27"/>
          <w:szCs w:val="27"/>
          <w:lang w:val="ru-RU"/>
        </w:rPr>
        <w:t xml:space="preserve">Вместе с тем, необходимо отметить, что данный показатель был выполнен исключительно за счет привлеченных средств федерального бюджета на проведение всероссийской акции «Дорогами победы».  </w:t>
      </w:r>
      <w:r w:rsidRPr="00127AC4">
        <w:rPr>
          <w:bCs/>
          <w:sz w:val="27"/>
          <w:szCs w:val="27"/>
          <w:lang w:val="ru-RU"/>
        </w:rPr>
        <w:t xml:space="preserve">В период </w:t>
      </w:r>
      <w:r w:rsidRPr="00663C80">
        <w:rPr>
          <w:bCs/>
          <w:sz w:val="27"/>
          <w:szCs w:val="27"/>
        </w:rPr>
        <w:t>c</w:t>
      </w:r>
      <w:r w:rsidRPr="00127AC4">
        <w:rPr>
          <w:bCs/>
          <w:sz w:val="27"/>
          <w:szCs w:val="27"/>
          <w:lang w:val="ru-RU"/>
        </w:rPr>
        <w:t xml:space="preserve"> 15 апреля по 6 мая 2016 года во всех районах и городских округах Республики Карелия, а также в городе Гаджиево Мурманской области проведены встречи, концерты, акции, мастер-классы, исторические квесты, кинолектории, флэшмобы, театрализованные программы, представлены выставки и музейные экспозиции, созданы интерактивные экскурсионные маршруты, посвященные теме Победы в Великой Отечественной войне 1941-1945 гг. </w:t>
      </w:r>
      <w:r w:rsidRPr="00541BA3">
        <w:rPr>
          <w:bCs/>
          <w:sz w:val="27"/>
          <w:szCs w:val="27"/>
          <w:lang w:val="ru-RU"/>
        </w:rPr>
        <w:t xml:space="preserve">Мероприятия были организованы </w:t>
      </w:r>
      <w:r w:rsidRPr="00541BA3">
        <w:rPr>
          <w:iCs/>
          <w:sz w:val="27"/>
          <w:szCs w:val="27"/>
          <w:lang w:val="ru-RU"/>
        </w:rPr>
        <w:t xml:space="preserve">Фондом </w:t>
      </w:r>
      <w:r w:rsidRPr="00541BA3">
        <w:rPr>
          <w:bCs/>
          <w:iCs/>
          <w:sz w:val="27"/>
          <w:szCs w:val="27"/>
          <w:lang w:val="ru-RU"/>
        </w:rPr>
        <w:t xml:space="preserve">поддержки и развития </w:t>
      </w:r>
      <w:r w:rsidR="00A83F83" w:rsidRPr="00541BA3">
        <w:rPr>
          <w:bCs/>
          <w:iCs/>
          <w:sz w:val="27"/>
          <w:szCs w:val="27"/>
          <w:lang w:val="ru-RU"/>
        </w:rPr>
        <w:t>этнокультурных инициатив, который</w:t>
      </w:r>
      <w:r w:rsidRPr="00541BA3">
        <w:rPr>
          <w:bCs/>
          <w:iCs/>
          <w:sz w:val="27"/>
          <w:szCs w:val="27"/>
          <w:lang w:val="ru-RU"/>
        </w:rPr>
        <w:t xml:space="preserve"> является негосударственной организацией, зарегистрированной на территории Республики Карелия и осуществляющей д</w:t>
      </w:r>
      <w:r w:rsidR="000C6334" w:rsidRPr="00541BA3">
        <w:rPr>
          <w:bCs/>
          <w:iCs/>
          <w:sz w:val="27"/>
          <w:szCs w:val="27"/>
          <w:lang w:val="ru-RU"/>
        </w:rPr>
        <w:t>еятельность в сфере культуры.</w:t>
      </w:r>
    </w:p>
    <w:p w:rsidR="007C1837" w:rsidRPr="00541BA3" w:rsidRDefault="007C1837" w:rsidP="00541BA3">
      <w:pPr>
        <w:autoSpaceDE w:val="0"/>
        <w:autoSpaceDN w:val="0"/>
        <w:adjustRightInd w:val="0"/>
        <w:spacing w:line="300" w:lineRule="auto"/>
        <w:ind w:firstLine="709"/>
        <w:jc w:val="both"/>
        <w:rPr>
          <w:b/>
          <w:bCs/>
          <w:sz w:val="27"/>
          <w:szCs w:val="27"/>
          <w:lang w:val="ru-RU"/>
        </w:rPr>
      </w:pPr>
      <w:r w:rsidRPr="00541BA3">
        <w:rPr>
          <w:bCs/>
          <w:sz w:val="27"/>
          <w:szCs w:val="27"/>
          <w:lang w:val="ru-RU"/>
        </w:rPr>
        <w:t xml:space="preserve">Структура сети организаций культуры </w:t>
      </w:r>
      <w:r w:rsidR="001536FF" w:rsidRPr="00541BA3">
        <w:rPr>
          <w:bCs/>
          <w:sz w:val="27"/>
          <w:szCs w:val="27"/>
          <w:lang w:val="ru-RU"/>
        </w:rPr>
        <w:t xml:space="preserve">республики </w:t>
      </w:r>
      <w:r w:rsidRPr="00541BA3">
        <w:rPr>
          <w:bCs/>
          <w:sz w:val="27"/>
          <w:szCs w:val="27"/>
          <w:lang w:val="ru-RU"/>
        </w:rPr>
        <w:t>представлена различными видами юридических лиц, осуществляющих свою деятельность в соответствии со всеми кодами раздела 92 ОКВЭД «Деятельность по организации отдыха и развлечений, культуры и спорта» (за исключением 92.53 «Деятельность ботанических сад</w:t>
      </w:r>
      <w:r w:rsidR="001536FF" w:rsidRPr="00541BA3">
        <w:rPr>
          <w:bCs/>
          <w:sz w:val="27"/>
          <w:szCs w:val="27"/>
          <w:lang w:val="ru-RU"/>
        </w:rPr>
        <w:t>ов, зоопарков и заповедников»).</w:t>
      </w:r>
    </w:p>
    <w:p w:rsidR="007C1837" w:rsidRPr="00941C80" w:rsidRDefault="007C1837" w:rsidP="00AC4A75">
      <w:pPr>
        <w:spacing w:line="300" w:lineRule="auto"/>
        <w:ind w:firstLine="709"/>
        <w:jc w:val="both"/>
        <w:rPr>
          <w:bCs/>
          <w:sz w:val="27"/>
          <w:szCs w:val="27"/>
          <w:lang w:val="ru-RU"/>
        </w:rPr>
      </w:pPr>
      <w:r w:rsidRPr="00941C80">
        <w:rPr>
          <w:bCs/>
          <w:sz w:val="27"/>
          <w:szCs w:val="27"/>
          <w:lang w:val="ru-RU"/>
        </w:rPr>
        <w:t xml:space="preserve">Уровень удовлетворенности качеством предоставления услуг государственными и муниципальными учреждениями культуры в течение 2014-2016 года зафиксирован на уровне 93-94%. </w:t>
      </w:r>
    </w:p>
    <w:p w:rsidR="007C1837" w:rsidRPr="00941C80" w:rsidRDefault="007C1837" w:rsidP="00AC4A75">
      <w:pPr>
        <w:spacing w:line="300" w:lineRule="auto"/>
        <w:ind w:firstLine="709"/>
        <w:jc w:val="both"/>
        <w:rPr>
          <w:bCs/>
          <w:sz w:val="27"/>
          <w:szCs w:val="27"/>
          <w:lang w:val="ru-RU"/>
        </w:rPr>
      </w:pPr>
      <w:r w:rsidRPr="00941C80">
        <w:rPr>
          <w:bCs/>
          <w:sz w:val="27"/>
          <w:szCs w:val="27"/>
          <w:lang w:val="ru-RU"/>
        </w:rPr>
        <w:t>В 2016 году Министерством культуры Республики Карелия проведена работа по модернизации официального сайта ведомства (</w:t>
      </w:r>
      <w:r w:rsidRPr="00941C80">
        <w:rPr>
          <w:bCs/>
          <w:sz w:val="27"/>
          <w:szCs w:val="27"/>
        </w:rPr>
        <w:t>http</w:t>
      </w:r>
      <w:r w:rsidRPr="00941C80">
        <w:rPr>
          <w:bCs/>
          <w:sz w:val="27"/>
          <w:szCs w:val="27"/>
          <w:lang w:val="ru-RU"/>
        </w:rPr>
        <w:t>://</w:t>
      </w:r>
      <w:r w:rsidRPr="00941C80">
        <w:rPr>
          <w:bCs/>
          <w:sz w:val="27"/>
          <w:szCs w:val="27"/>
        </w:rPr>
        <w:t>mincultrk</w:t>
      </w:r>
      <w:r w:rsidRPr="00941C80">
        <w:rPr>
          <w:bCs/>
          <w:sz w:val="27"/>
          <w:szCs w:val="27"/>
          <w:lang w:val="ru-RU"/>
        </w:rPr>
        <w:t>.</w:t>
      </w:r>
      <w:r w:rsidRPr="00941C80">
        <w:rPr>
          <w:bCs/>
          <w:sz w:val="27"/>
          <w:szCs w:val="27"/>
        </w:rPr>
        <w:t>ru</w:t>
      </w:r>
      <w:r w:rsidRPr="00941C80">
        <w:rPr>
          <w:bCs/>
          <w:sz w:val="27"/>
          <w:szCs w:val="27"/>
          <w:lang w:val="ru-RU"/>
        </w:rPr>
        <w:t xml:space="preserve">/). В настоящее время </w:t>
      </w:r>
      <w:r w:rsidR="005B04B1" w:rsidRPr="00941C80">
        <w:rPr>
          <w:bCs/>
          <w:sz w:val="27"/>
          <w:szCs w:val="27"/>
          <w:lang w:val="ru-RU"/>
        </w:rPr>
        <w:t>прошел</w:t>
      </w:r>
      <w:r w:rsidRPr="00941C80">
        <w:rPr>
          <w:bCs/>
          <w:sz w:val="27"/>
          <w:szCs w:val="27"/>
          <w:lang w:val="ru-RU"/>
        </w:rPr>
        <w:t xml:space="preserve"> отладк</w:t>
      </w:r>
      <w:r w:rsidR="005B04B1" w:rsidRPr="00941C80">
        <w:rPr>
          <w:bCs/>
          <w:sz w:val="27"/>
          <w:szCs w:val="27"/>
          <w:lang w:val="ru-RU"/>
        </w:rPr>
        <w:t>у</w:t>
      </w:r>
      <w:r w:rsidRPr="00941C80">
        <w:rPr>
          <w:bCs/>
          <w:sz w:val="27"/>
          <w:szCs w:val="27"/>
          <w:lang w:val="ru-RU"/>
        </w:rPr>
        <w:t xml:space="preserve"> м</w:t>
      </w:r>
      <w:r w:rsidR="005B04B1" w:rsidRPr="00941C80">
        <w:rPr>
          <w:bCs/>
          <w:sz w:val="27"/>
          <w:szCs w:val="27"/>
          <w:lang w:val="ru-RU"/>
        </w:rPr>
        <w:t>одуль, содержащий</w:t>
      </w:r>
      <w:r w:rsidRPr="00941C80">
        <w:rPr>
          <w:bCs/>
          <w:sz w:val="27"/>
          <w:szCs w:val="27"/>
          <w:lang w:val="ru-RU"/>
        </w:rPr>
        <w:t xml:space="preserve"> опросы по организациям культуры с возможностью оценки учреждения по нескольким критериям. Модуль позволит формировать через систему сопровождения сайта и выводить на ее публичной стороне опросы населения, в том числе опрос</w:t>
      </w:r>
      <w:r w:rsidR="00AE2350" w:rsidRPr="00941C80">
        <w:rPr>
          <w:bCs/>
          <w:sz w:val="27"/>
          <w:szCs w:val="27"/>
          <w:lang w:val="ru-RU"/>
        </w:rPr>
        <w:t>ы</w:t>
      </w:r>
      <w:r w:rsidRPr="00941C80">
        <w:rPr>
          <w:bCs/>
          <w:sz w:val="27"/>
          <w:szCs w:val="27"/>
          <w:lang w:val="ru-RU"/>
        </w:rPr>
        <w:t xml:space="preserve"> предпринимателей и общественных организаций в сфере культуры.  </w:t>
      </w:r>
    </w:p>
    <w:p w:rsidR="007C1837" w:rsidRPr="00663C80" w:rsidRDefault="007C1837" w:rsidP="00AC4A75">
      <w:pPr>
        <w:spacing w:line="300" w:lineRule="auto"/>
        <w:ind w:firstLine="709"/>
        <w:jc w:val="both"/>
        <w:rPr>
          <w:bCs/>
          <w:sz w:val="27"/>
          <w:szCs w:val="27"/>
          <w:lang w:val="ru-RU"/>
        </w:rPr>
      </w:pPr>
      <w:r w:rsidRPr="00941C80">
        <w:rPr>
          <w:bCs/>
          <w:sz w:val="27"/>
          <w:szCs w:val="27"/>
          <w:lang w:val="ru-RU"/>
        </w:rPr>
        <w:t>Перспективы развития конкуренции на</w:t>
      </w:r>
      <w:r w:rsidRPr="00663C80">
        <w:rPr>
          <w:bCs/>
          <w:sz w:val="27"/>
          <w:szCs w:val="27"/>
          <w:lang w:val="ru-RU"/>
        </w:rPr>
        <w:t xml:space="preserve"> региональном рынке услуг в сфере культуры и расширения сегмента негосударственных поставщиков связаны, в первую очередь, с изменением системы финансирования деятельности в сфере культуры, а также дальнейшим развитием системы сотрудничества государственных и муниципальных учреждений с негосударственными организациями. В качестве перспективного направления укрепления позиций регионального рынка услуг в сфере культуры за счет развитие сектора негосударственных (немуниципальных) организаций в сфере культуры наряду с организацией и проведением культурно-событийных мероприятий и внутрирегиональных гастролей представляется поддержка творческих индустрий.</w:t>
      </w:r>
    </w:p>
    <w:p w:rsidR="007C1837" w:rsidRPr="00663C80" w:rsidRDefault="007C1837" w:rsidP="00AC4A75">
      <w:pPr>
        <w:spacing w:line="300" w:lineRule="auto"/>
        <w:ind w:firstLine="709"/>
        <w:jc w:val="both"/>
        <w:rPr>
          <w:bCs/>
          <w:sz w:val="27"/>
          <w:szCs w:val="27"/>
          <w:lang w:val="ru-RU"/>
        </w:rPr>
      </w:pPr>
      <w:r w:rsidRPr="00663C80">
        <w:rPr>
          <w:bCs/>
          <w:sz w:val="27"/>
          <w:szCs w:val="27"/>
          <w:lang w:val="ru-RU"/>
        </w:rPr>
        <w:t xml:space="preserve">Кроме того, на муниципальном уровне </w:t>
      </w:r>
      <w:r w:rsidR="001C3139">
        <w:rPr>
          <w:bCs/>
          <w:sz w:val="27"/>
          <w:szCs w:val="27"/>
          <w:lang w:val="ru-RU"/>
        </w:rPr>
        <w:t>сохраняется</w:t>
      </w:r>
      <w:r w:rsidR="00871A85">
        <w:rPr>
          <w:bCs/>
          <w:sz w:val="27"/>
          <w:szCs w:val="27"/>
          <w:lang w:val="ru-RU"/>
        </w:rPr>
        <w:t xml:space="preserve"> </w:t>
      </w:r>
      <w:r w:rsidRPr="00663C80">
        <w:rPr>
          <w:bCs/>
          <w:sz w:val="27"/>
          <w:szCs w:val="27"/>
          <w:lang w:val="ru-RU"/>
        </w:rPr>
        <w:t>высока</w:t>
      </w:r>
      <w:r w:rsidR="00871A85">
        <w:rPr>
          <w:bCs/>
          <w:sz w:val="27"/>
          <w:szCs w:val="27"/>
          <w:lang w:val="ru-RU"/>
        </w:rPr>
        <w:t>я</w:t>
      </w:r>
      <w:r w:rsidRPr="00663C80">
        <w:rPr>
          <w:bCs/>
          <w:sz w:val="27"/>
          <w:szCs w:val="27"/>
          <w:lang w:val="ru-RU"/>
        </w:rPr>
        <w:t xml:space="preserve"> востребованность в культурно-досуговых услугах, что обусловлено рядом изменений, произошедших в муниципальной культурно-досуговой сети.</w:t>
      </w:r>
    </w:p>
    <w:p w:rsidR="007C1837" w:rsidRPr="00663C80" w:rsidRDefault="007C1837" w:rsidP="00AC4A75">
      <w:pPr>
        <w:spacing w:line="300" w:lineRule="auto"/>
        <w:ind w:firstLine="709"/>
        <w:jc w:val="both"/>
        <w:rPr>
          <w:bCs/>
          <w:sz w:val="27"/>
          <w:szCs w:val="27"/>
          <w:lang w:val="ru-RU"/>
        </w:rPr>
      </w:pPr>
      <w:r w:rsidRPr="00663C80">
        <w:rPr>
          <w:bCs/>
          <w:sz w:val="27"/>
          <w:szCs w:val="27"/>
          <w:lang w:val="ru-RU"/>
        </w:rPr>
        <w:t>Муниципальная культурно-досуговая сеть Республики Карелия за последние 10 лет сократилась на 21%. Количество клубных формирований снизилось на 16%, количество участников на</w:t>
      </w:r>
      <w:r w:rsidR="00823478">
        <w:rPr>
          <w:bCs/>
          <w:sz w:val="27"/>
          <w:szCs w:val="27"/>
          <w:lang w:val="ru-RU"/>
        </w:rPr>
        <w:t xml:space="preserve"> -</w:t>
      </w:r>
      <w:r w:rsidRPr="00663C80">
        <w:rPr>
          <w:bCs/>
          <w:sz w:val="27"/>
          <w:szCs w:val="27"/>
          <w:lang w:val="ru-RU"/>
        </w:rPr>
        <w:t xml:space="preserve"> 17%. Большую часть клубных формирований (70%) составляют коллективы самодеятельного творчества различной направленности (хореографические, хоровые, театральные, фольклорные и другие). Именно их наличие создавало неповторимую среду местной идентичности и в конечном итоге работало на повышение качества жизни местного сообщества. </w:t>
      </w:r>
      <w:r w:rsidR="000F293D">
        <w:rPr>
          <w:bCs/>
          <w:sz w:val="27"/>
          <w:szCs w:val="27"/>
          <w:lang w:val="ru-RU"/>
        </w:rPr>
        <w:t xml:space="preserve">В то же время </w:t>
      </w:r>
      <w:r w:rsidRPr="00663C80">
        <w:rPr>
          <w:bCs/>
          <w:sz w:val="27"/>
          <w:szCs w:val="27"/>
          <w:lang w:val="ru-RU"/>
        </w:rPr>
        <w:t>82 здания культурно-досуговых учреждений требуют капитального ремонта, 10 зданий нуждаются в реконструкции, 16 объектов не имеют своих зданий и работают на различных временных площадках, только 35% культурно-досуговых учреждений имеют выход в Интернет.</w:t>
      </w:r>
    </w:p>
    <w:p w:rsidR="00454CC5" w:rsidRDefault="007C1837" w:rsidP="00AC4A75">
      <w:pPr>
        <w:pStyle w:val="a5"/>
        <w:spacing w:line="300" w:lineRule="auto"/>
        <w:ind w:left="0" w:firstLine="709"/>
        <w:rPr>
          <w:bCs/>
          <w:sz w:val="27"/>
          <w:szCs w:val="27"/>
          <w:lang w:val="ru-RU"/>
        </w:rPr>
      </w:pPr>
      <w:r w:rsidRPr="00663C80">
        <w:rPr>
          <w:bCs/>
          <w:sz w:val="27"/>
          <w:szCs w:val="27"/>
          <w:lang w:val="ru-RU"/>
        </w:rPr>
        <w:t>Сегодня культурно-досуговые учреждения Республики Карелия остро нуждаются в обновлении ключевых идей дальнейшего развития. Чтобы соответствовать вызовам современного мира, дома культуры и клубы должны стать площадками социальной активности населения. Создание на базе культурно-досуговых учреждений центров гражданской активности, общественных объединений будет содействовать не только творческой и конструктивной самоорганизации жителей, но и самоуправлению местного сообщества.</w:t>
      </w:r>
    </w:p>
    <w:p w:rsidR="00293782" w:rsidRDefault="00D962F5" w:rsidP="004B53B7">
      <w:pPr>
        <w:pStyle w:val="3"/>
        <w:rPr>
          <w:lang w:val="ru-RU"/>
        </w:rPr>
      </w:pPr>
      <w:bookmarkStart w:id="26" w:name="_Toc475097412"/>
      <w:bookmarkStart w:id="27" w:name="_Toc475432648"/>
      <w:r w:rsidRPr="00D962F5">
        <w:rPr>
          <w:lang w:val="ru-RU"/>
        </w:rPr>
        <w:t>Рынок услуг жилищно-коммунального хозяйства</w:t>
      </w:r>
      <w:bookmarkEnd w:id="26"/>
      <w:r w:rsidR="00846F62">
        <w:rPr>
          <w:lang w:val="ru-RU"/>
        </w:rPr>
        <w:t>.</w:t>
      </w:r>
      <w:bookmarkEnd w:id="27"/>
    </w:p>
    <w:p w:rsidR="00D962F5" w:rsidRPr="009F3375" w:rsidRDefault="00B501C0" w:rsidP="009F3375">
      <w:pPr>
        <w:pStyle w:val="a5"/>
        <w:spacing w:line="300" w:lineRule="auto"/>
        <w:ind w:left="0" w:firstLine="709"/>
        <w:rPr>
          <w:sz w:val="27"/>
          <w:szCs w:val="27"/>
          <w:lang w:val="ru-RU"/>
        </w:rPr>
      </w:pPr>
      <w:r w:rsidRPr="009F3375">
        <w:rPr>
          <w:sz w:val="27"/>
          <w:szCs w:val="27"/>
          <w:lang w:val="ru-RU"/>
        </w:rPr>
        <w:t>Жилищно-коммунальный комплекс Республики Карелия включает в себя:</w:t>
      </w:r>
    </w:p>
    <w:p w:rsidR="00116124" w:rsidRDefault="00116124" w:rsidP="00116124">
      <w:pPr>
        <w:pStyle w:val="a5"/>
        <w:spacing w:line="300" w:lineRule="auto"/>
        <w:ind w:left="0" w:firstLine="709"/>
        <w:rPr>
          <w:sz w:val="27"/>
          <w:szCs w:val="27"/>
          <w:lang w:val="ru-RU"/>
        </w:rPr>
      </w:pPr>
      <w:r>
        <w:rPr>
          <w:sz w:val="27"/>
          <w:szCs w:val="27"/>
          <w:lang w:val="ru-RU"/>
        </w:rPr>
        <w:t>Источники теплоснабжения, канализационные очистные сооружения, организации, оказывающие коммунальные услуги, а также в сфере упралвения многоквартирными домами.</w:t>
      </w:r>
    </w:p>
    <w:p w:rsidR="00B501C0" w:rsidRPr="009F3375" w:rsidRDefault="00116124" w:rsidP="009F3375">
      <w:pPr>
        <w:pStyle w:val="a5"/>
        <w:spacing w:line="300" w:lineRule="auto"/>
        <w:ind w:left="0" w:firstLine="709"/>
        <w:rPr>
          <w:sz w:val="27"/>
          <w:szCs w:val="27"/>
          <w:lang w:val="ru-RU"/>
        </w:rPr>
      </w:pPr>
      <w:r>
        <w:rPr>
          <w:sz w:val="27"/>
          <w:szCs w:val="27"/>
          <w:lang w:val="ru-RU"/>
        </w:rPr>
        <w:t>Н</w:t>
      </w:r>
      <w:r w:rsidRPr="009F3375">
        <w:rPr>
          <w:sz w:val="27"/>
          <w:szCs w:val="27"/>
          <w:lang w:val="ru-RU"/>
        </w:rPr>
        <w:t xml:space="preserve">а территории Республики Карелия </w:t>
      </w:r>
      <w:r>
        <w:rPr>
          <w:sz w:val="27"/>
          <w:szCs w:val="27"/>
          <w:lang w:val="ru-RU"/>
        </w:rPr>
        <w:t>ч</w:t>
      </w:r>
      <w:r w:rsidR="00B501C0" w:rsidRPr="009F3375">
        <w:rPr>
          <w:sz w:val="27"/>
          <w:szCs w:val="27"/>
          <w:lang w:val="ru-RU"/>
        </w:rPr>
        <w:t>исло источников теплоснабжения составляет 345 единиц.</w:t>
      </w:r>
    </w:p>
    <w:p w:rsidR="00B501C0" w:rsidRPr="009F3375" w:rsidRDefault="00B501C0" w:rsidP="009F3375">
      <w:pPr>
        <w:pStyle w:val="a5"/>
        <w:spacing w:line="300" w:lineRule="auto"/>
        <w:ind w:left="0" w:firstLine="709"/>
        <w:rPr>
          <w:sz w:val="27"/>
          <w:szCs w:val="27"/>
          <w:lang w:val="ru-RU"/>
        </w:rPr>
      </w:pPr>
      <w:r w:rsidRPr="009F3375">
        <w:rPr>
          <w:sz w:val="27"/>
          <w:szCs w:val="27"/>
          <w:lang w:val="ru-RU"/>
        </w:rPr>
        <w:t>Источники теплоснабжения по видам используемого топлива</w:t>
      </w:r>
      <w:r w:rsidR="0045579E">
        <w:rPr>
          <w:sz w:val="27"/>
          <w:szCs w:val="27"/>
          <w:lang w:val="ru-RU"/>
        </w:rPr>
        <w:t xml:space="preserve"> распределяются следующим образом</w:t>
      </w:r>
      <w:r w:rsidRPr="009F3375">
        <w:rPr>
          <w:sz w:val="27"/>
          <w:szCs w:val="27"/>
          <w:lang w:val="ru-RU"/>
        </w:rPr>
        <w:t>:</w:t>
      </w:r>
      <w:r w:rsidR="00A21AC2">
        <w:rPr>
          <w:sz w:val="27"/>
          <w:szCs w:val="27"/>
          <w:lang w:val="ru-RU"/>
        </w:rPr>
        <w:t xml:space="preserve"> </w:t>
      </w:r>
      <w:r w:rsidRPr="009F3375">
        <w:rPr>
          <w:sz w:val="27"/>
          <w:szCs w:val="27"/>
          <w:lang w:val="ru-RU"/>
        </w:rPr>
        <w:t xml:space="preserve">74,2% </w:t>
      </w:r>
      <w:r w:rsidR="00A21AC2">
        <w:rPr>
          <w:sz w:val="27"/>
          <w:szCs w:val="27"/>
          <w:lang w:val="ru-RU"/>
        </w:rPr>
        <w:t xml:space="preserve">источников </w:t>
      </w:r>
      <w:r w:rsidRPr="009F3375">
        <w:rPr>
          <w:sz w:val="27"/>
          <w:szCs w:val="27"/>
          <w:lang w:val="ru-RU"/>
        </w:rPr>
        <w:t>работа</w:t>
      </w:r>
      <w:r w:rsidR="00A21AC2">
        <w:rPr>
          <w:sz w:val="27"/>
          <w:szCs w:val="27"/>
          <w:lang w:val="ru-RU"/>
        </w:rPr>
        <w:t>ю</w:t>
      </w:r>
      <w:r w:rsidRPr="009F3375">
        <w:rPr>
          <w:sz w:val="27"/>
          <w:szCs w:val="27"/>
          <w:lang w:val="ru-RU"/>
        </w:rPr>
        <w:t>т на твердом топливе, 10,72% - на жидком топливе, 7</w:t>
      </w:r>
      <w:r w:rsidR="00A21AC2">
        <w:rPr>
          <w:sz w:val="27"/>
          <w:szCs w:val="27"/>
          <w:lang w:val="ru-RU"/>
        </w:rPr>
        <w:t>,</w:t>
      </w:r>
      <w:r w:rsidRPr="009F3375">
        <w:rPr>
          <w:sz w:val="27"/>
          <w:szCs w:val="27"/>
          <w:lang w:val="ru-RU"/>
        </w:rPr>
        <w:t>54% - на природном газе, 7</w:t>
      </w:r>
      <w:r w:rsidR="00A21AC2">
        <w:rPr>
          <w:sz w:val="27"/>
          <w:szCs w:val="27"/>
          <w:lang w:val="ru-RU"/>
        </w:rPr>
        <w:t>,</w:t>
      </w:r>
      <w:r w:rsidRPr="009F3375">
        <w:rPr>
          <w:sz w:val="27"/>
          <w:szCs w:val="27"/>
          <w:lang w:val="ru-RU"/>
        </w:rPr>
        <w:t xml:space="preserve">54% </w:t>
      </w:r>
      <w:r w:rsidR="00A21AC2">
        <w:rPr>
          <w:sz w:val="27"/>
          <w:szCs w:val="27"/>
          <w:lang w:val="ru-RU"/>
        </w:rPr>
        <w:t>источников использую</w:t>
      </w:r>
      <w:r w:rsidR="0045579E">
        <w:rPr>
          <w:sz w:val="27"/>
          <w:szCs w:val="27"/>
          <w:lang w:val="ru-RU"/>
        </w:rPr>
        <w:t>т</w:t>
      </w:r>
      <w:r w:rsidRPr="009F3375">
        <w:rPr>
          <w:sz w:val="27"/>
          <w:szCs w:val="27"/>
          <w:lang w:val="ru-RU"/>
        </w:rPr>
        <w:t xml:space="preserve"> </w:t>
      </w:r>
      <w:r w:rsidR="00A21AC2">
        <w:rPr>
          <w:sz w:val="27"/>
          <w:szCs w:val="27"/>
          <w:lang w:val="ru-RU"/>
        </w:rPr>
        <w:t xml:space="preserve">в качестве топлива </w:t>
      </w:r>
      <w:r w:rsidRPr="009F3375">
        <w:rPr>
          <w:sz w:val="27"/>
          <w:szCs w:val="27"/>
          <w:lang w:val="ru-RU"/>
        </w:rPr>
        <w:t>электроэнерги</w:t>
      </w:r>
      <w:r w:rsidR="00A21AC2">
        <w:rPr>
          <w:sz w:val="27"/>
          <w:szCs w:val="27"/>
          <w:lang w:val="ru-RU"/>
        </w:rPr>
        <w:t>ю</w:t>
      </w:r>
      <w:r w:rsidRPr="009F3375">
        <w:rPr>
          <w:sz w:val="27"/>
          <w:szCs w:val="27"/>
          <w:lang w:val="ru-RU"/>
        </w:rPr>
        <w:t>.</w:t>
      </w:r>
    </w:p>
    <w:p w:rsidR="0045579E" w:rsidRPr="009F3375" w:rsidRDefault="0045579E" w:rsidP="0045579E">
      <w:pPr>
        <w:pStyle w:val="a5"/>
        <w:spacing w:line="300" w:lineRule="auto"/>
        <w:ind w:left="0" w:firstLine="709"/>
        <w:rPr>
          <w:sz w:val="27"/>
          <w:szCs w:val="27"/>
          <w:lang w:val="ru-RU"/>
        </w:rPr>
      </w:pPr>
      <w:r>
        <w:rPr>
          <w:sz w:val="27"/>
          <w:szCs w:val="27"/>
          <w:lang w:val="ru-RU"/>
        </w:rPr>
        <w:t>С 2007 года п</w:t>
      </w:r>
      <w:r w:rsidRPr="009F3375">
        <w:rPr>
          <w:sz w:val="27"/>
          <w:szCs w:val="27"/>
          <w:lang w:val="ru-RU"/>
        </w:rPr>
        <w:t xml:space="preserve">о состоянию на конец 2016 года в Республике Карелия переведены на природный газ 43 предприятия и 17,5 тыс. квартир и домовладений, газифицировано 14 населенных пунктов. Построено 110 км. </w:t>
      </w:r>
      <w:r>
        <w:rPr>
          <w:sz w:val="27"/>
          <w:szCs w:val="27"/>
          <w:lang w:val="ru-RU"/>
        </w:rPr>
        <w:t>м</w:t>
      </w:r>
      <w:r w:rsidRPr="009F3375">
        <w:rPr>
          <w:sz w:val="27"/>
          <w:szCs w:val="27"/>
          <w:lang w:val="ru-RU"/>
        </w:rPr>
        <w:t xml:space="preserve">ежпоселковых и 240 км. </w:t>
      </w:r>
      <w:r>
        <w:rPr>
          <w:sz w:val="27"/>
          <w:szCs w:val="27"/>
          <w:lang w:val="ru-RU"/>
        </w:rPr>
        <w:t>р</w:t>
      </w:r>
      <w:r w:rsidRPr="009F3375">
        <w:rPr>
          <w:sz w:val="27"/>
          <w:szCs w:val="27"/>
          <w:lang w:val="ru-RU"/>
        </w:rPr>
        <w:t>аспределительный сетей газопровода и 58 котельных (без учета котельных предприятий).</w:t>
      </w:r>
    </w:p>
    <w:p w:rsidR="00B501C0" w:rsidRPr="009F3375" w:rsidRDefault="00B501C0" w:rsidP="009F3375">
      <w:pPr>
        <w:pStyle w:val="a5"/>
        <w:spacing w:line="300" w:lineRule="auto"/>
        <w:ind w:left="0" w:firstLine="709"/>
        <w:rPr>
          <w:sz w:val="27"/>
          <w:szCs w:val="27"/>
          <w:lang w:val="ru-RU"/>
        </w:rPr>
      </w:pPr>
      <w:r w:rsidRPr="009F3375">
        <w:rPr>
          <w:sz w:val="27"/>
          <w:szCs w:val="27"/>
          <w:lang w:val="ru-RU"/>
        </w:rPr>
        <w:t>В Республике Карелия реализуются проекты по строительству канализационных очистных сооружений Прионежском муниципальном районе. Общая протяженность тепловых и паровых сетей в двухтрубном исчислении в регионе составляет 951,3 км., водопроводных сетей – 1604,4 км., канализационных сетей – 1030,5 км.</w:t>
      </w:r>
    </w:p>
    <w:p w:rsidR="00B501C0" w:rsidRPr="009F3375" w:rsidRDefault="002E496B" w:rsidP="009F3375">
      <w:pPr>
        <w:pStyle w:val="a5"/>
        <w:spacing w:line="300" w:lineRule="auto"/>
        <w:ind w:left="0" w:firstLine="709"/>
        <w:rPr>
          <w:sz w:val="27"/>
          <w:szCs w:val="27"/>
          <w:lang w:val="ru-RU"/>
        </w:rPr>
      </w:pPr>
      <w:r>
        <w:rPr>
          <w:sz w:val="27"/>
          <w:szCs w:val="27"/>
          <w:lang w:val="ru-RU"/>
        </w:rPr>
        <w:t>К</w:t>
      </w:r>
      <w:r w:rsidRPr="009F3375">
        <w:rPr>
          <w:sz w:val="27"/>
          <w:szCs w:val="27"/>
          <w:lang w:val="ru-RU"/>
        </w:rPr>
        <w:t>оммунальные услуги</w:t>
      </w:r>
      <w:r>
        <w:rPr>
          <w:sz w:val="27"/>
          <w:szCs w:val="27"/>
          <w:lang w:val="ru-RU"/>
        </w:rPr>
        <w:t xml:space="preserve"> в Р</w:t>
      </w:r>
      <w:r w:rsidR="00B501C0" w:rsidRPr="009F3375">
        <w:rPr>
          <w:sz w:val="27"/>
          <w:szCs w:val="27"/>
          <w:lang w:val="ru-RU"/>
        </w:rPr>
        <w:t>еспублик</w:t>
      </w:r>
      <w:r>
        <w:rPr>
          <w:sz w:val="27"/>
          <w:szCs w:val="27"/>
          <w:lang w:val="ru-RU"/>
        </w:rPr>
        <w:t>е</w:t>
      </w:r>
      <w:r w:rsidR="00B501C0" w:rsidRPr="009F3375">
        <w:rPr>
          <w:sz w:val="27"/>
          <w:szCs w:val="27"/>
          <w:lang w:val="ru-RU"/>
        </w:rPr>
        <w:t xml:space="preserve"> Карелия </w:t>
      </w:r>
      <w:r w:rsidR="00E21A20" w:rsidRPr="009F3375">
        <w:rPr>
          <w:sz w:val="27"/>
          <w:szCs w:val="27"/>
          <w:lang w:val="ru-RU"/>
        </w:rPr>
        <w:t xml:space="preserve">предоставляют </w:t>
      </w:r>
      <w:r w:rsidR="00B501C0" w:rsidRPr="009F3375">
        <w:rPr>
          <w:sz w:val="27"/>
          <w:szCs w:val="27"/>
          <w:lang w:val="ru-RU"/>
        </w:rPr>
        <w:t>76 организаций.</w:t>
      </w:r>
    </w:p>
    <w:p w:rsidR="00B501C0" w:rsidRPr="009F3375" w:rsidRDefault="00B501C0" w:rsidP="009F3375">
      <w:pPr>
        <w:pStyle w:val="a5"/>
        <w:spacing w:line="300" w:lineRule="auto"/>
        <w:ind w:left="0" w:firstLine="709"/>
        <w:rPr>
          <w:sz w:val="27"/>
          <w:szCs w:val="27"/>
          <w:lang w:val="ru-RU"/>
        </w:rPr>
      </w:pPr>
      <w:r w:rsidRPr="009F3375">
        <w:rPr>
          <w:sz w:val="27"/>
          <w:szCs w:val="27"/>
          <w:lang w:val="ru-RU"/>
        </w:rPr>
        <w:t>Общая площадь жилищного фонда Р</w:t>
      </w:r>
      <w:r w:rsidR="00827B49" w:rsidRPr="009F3375">
        <w:rPr>
          <w:sz w:val="27"/>
          <w:szCs w:val="27"/>
          <w:lang w:val="ru-RU"/>
        </w:rPr>
        <w:t xml:space="preserve">еспублики </w:t>
      </w:r>
      <w:r w:rsidRPr="009F3375">
        <w:rPr>
          <w:sz w:val="27"/>
          <w:szCs w:val="27"/>
          <w:lang w:val="ru-RU"/>
        </w:rPr>
        <w:t>К</w:t>
      </w:r>
      <w:r w:rsidR="00827B49" w:rsidRPr="009F3375">
        <w:rPr>
          <w:sz w:val="27"/>
          <w:szCs w:val="27"/>
          <w:lang w:val="ru-RU"/>
        </w:rPr>
        <w:t>арелия</w:t>
      </w:r>
      <w:r w:rsidRPr="009F3375">
        <w:rPr>
          <w:sz w:val="27"/>
          <w:szCs w:val="27"/>
          <w:lang w:val="ru-RU"/>
        </w:rPr>
        <w:t xml:space="preserve"> составляет 16,257 млн. к</w:t>
      </w:r>
      <w:r w:rsidR="009F3375" w:rsidRPr="009F3375">
        <w:rPr>
          <w:sz w:val="27"/>
          <w:szCs w:val="27"/>
          <w:lang w:val="ru-RU"/>
        </w:rPr>
        <w:t>в</w:t>
      </w:r>
      <w:r w:rsidRPr="009F3375">
        <w:rPr>
          <w:sz w:val="27"/>
          <w:szCs w:val="27"/>
          <w:lang w:val="ru-RU"/>
        </w:rPr>
        <w:t>. м.</w:t>
      </w:r>
    </w:p>
    <w:p w:rsidR="00B501C0" w:rsidRPr="009F3375" w:rsidRDefault="00117AB3" w:rsidP="009F3375">
      <w:pPr>
        <w:pStyle w:val="a5"/>
        <w:spacing w:line="300" w:lineRule="auto"/>
        <w:ind w:left="0" w:firstLine="709"/>
        <w:rPr>
          <w:sz w:val="27"/>
          <w:szCs w:val="27"/>
          <w:lang w:val="ru-RU"/>
        </w:rPr>
      </w:pPr>
      <w:r>
        <w:rPr>
          <w:sz w:val="27"/>
          <w:szCs w:val="27"/>
          <w:lang w:val="ru-RU"/>
        </w:rPr>
        <w:t>В</w:t>
      </w:r>
      <w:r w:rsidR="00B501C0" w:rsidRPr="009F3375">
        <w:rPr>
          <w:sz w:val="27"/>
          <w:szCs w:val="27"/>
          <w:lang w:val="ru-RU"/>
        </w:rPr>
        <w:t xml:space="preserve"> сфере управления многоквартирными домами действует 233 товариществ</w:t>
      </w:r>
      <w:r w:rsidR="00492846">
        <w:rPr>
          <w:sz w:val="27"/>
          <w:szCs w:val="27"/>
          <w:lang w:val="ru-RU"/>
        </w:rPr>
        <w:t>а</w:t>
      </w:r>
      <w:r w:rsidR="00B501C0" w:rsidRPr="009F3375">
        <w:rPr>
          <w:sz w:val="27"/>
          <w:szCs w:val="27"/>
          <w:lang w:val="ru-RU"/>
        </w:rPr>
        <w:t xml:space="preserve"> собственников жилья, 128 управляющих компаний, а также 19 жилищно-строительных кооперативов.</w:t>
      </w:r>
    </w:p>
    <w:p w:rsidR="00B501C0" w:rsidRPr="009F3375" w:rsidRDefault="00B501C0" w:rsidP="009F3375">
      <w:pPr>
        <w:pStyle w:val="a5"/>
        <w:spacing w:line="300" w:lineRule="auto"/>
        <w:ind w:left="0" w:firstLine="709"/>
        <w:rPr>
          <w:sz w:val="27"/>
          <w:szCs w:val="27"/>
          <w:lang w:val="ru-RU"/>
        </w:rPr>
      </w:pPr>
      <w:r w:rsidRPr="009F3375">
        <w:rPr>
          <w:sz w:val="27"/>
          <w:szCs w:val="27"/>
          <w:lang w:val="ru-RU"/>
        </w:rPr>
        <w:t>В целях обеспечения развития сферы жилищно-коммунально</w:t>
      </w:r>
      <w:r w:rsidR="009F3375" w:rsidRPr="009F3375">
        <w:rPr>
          <w:sz w:val="27"/>
          <w:szCs w:val="27"/>
          <w:lang w:val="ru-RU"/>
        </w:rPr>
        <w:t>го хозяйства</w:t>
      </w:r>
      <w:r w:rsidRPr="009F3375">
        <w:rPr>
          <w:sz w:val="27"/>
          <w:szCs w:val="27"/>
          <w:lang w:val="ru-RU"/>
        </w:rPr>
        <w:t>, предусматривающего реализацию законодательства Р</w:t>
      </w:r>
      <w:r w:rsidR="009F3375" w:rsidRPr="009F3375">
        <w:rPr>
          <w:sz w:val="27"/>
          <w:szCs w:val="27"/>
          <w:lang w:val="ru-RU"/>
        </w:rPr>
        <w:t xml:space="preserve">оссийской </w:t>
      </w:r>
      <w:r w:rsidRPr="009F3375">
        <w:rPr>
          <w:sz w:val="27"/>
          <w:szCs w:val="27"/>
          <w:lang w:val="ru-RU"/>
        </w:rPr>
        <w:t>Ф</w:t>
      </w:r>
      <w:r w:rsidR="009F3375" w:rsidRPr="009F3375">
        <w:rPr>
          <w:sz w:val="27"/>
          <w:szCs w:val="27"/>
          <w:lang w:val="ru-RU"/>
        </w:rPr>
        <w:t>едерации</w:t>
      </w:r>
      <w:r w:rsidRPr="009F3375">
        <w:rPr>
          <w:sz w:val="27"/>
          <w:szCs w:val="27"/>
          <w:lang w:val="ru-RU"/>
        </w:rPr>
        <w:t>, решений Президента Р</w:t>
      </w:r>
      <w:r w:rsidR="009F3375" w:rsidRPr="009F3375">
        <w:rPr>
          <w:sz w:val="27"/>
          <w:szCs w:val="27"/>
          <w:lang w:val="ru-RU"/>
        </w:rPr>
        <w:t xml:space="preserve">оссийской </w:t>
      </w:r>
      <w:r w:rsidRPr="009F3375">
        <w:rPr>
          <w:sz w:val="27"/>
          <w:szCs w:val="27"/>
          <w:lang w:val="ru-RU"/>
        </w:rPr>
        <w:t>Ф</w:t>
      </w:r>
      <w:r w:rsidR="009F3375" w:rsidRPr="009F3375">
        <w:rPr>
          <w:sz w:val="27"/>
          <w:szCs w:val="27"/>
          <w:lang w:val="ru-RU"/>
        </w:rPr>
        <w:t>едерации</w:t>
      </w:r>
      <w:r w:rsidRPr="009F3375">
        <w:rPr>
          <w:sz w:val="27"/>
          <w:szCs w:val="27"/>
          <w:lang w:val="ru-RU"/>
        </w:rPr>
        <w:t xml:space="preserve"> и Правительства Р</w:t>
      </w:r>
      <w:r w:rsidR="009F3375" w:rsidRPr="009F3375">
        <w:rPr>
          <w:sz w:val="27"/>
          <w:szCs w:val="27"/>
          <w:lang w:val="ru-RU"/>
        </w:rPr>
        <w:t xml:space="preserve">оссийской </w:t>
      </w:r>
      <w:r w:rsidRPr="009F3375">
        <w:rPr>
          <w:sz w:val="27"/>
          <w:szCs w:val="27"/>
          <w:lang w:val="ru-RU"/>
        </w:rPr>
        <w:t>Ф</w:t>
      </w:r>
      <w:r w:rsidR="009F3375" w:rsidRPr="009F3375">
        <w:rPr>
          <w:sz w:val="27"/>
          <w:szCs w:val="27"/>
          <w:lang w:val="ru-RU"/>
        </w:rPr>
        <w:t>едерации</w:t>
      </w:r>
      <w:r w:rsidR="000E2545">
        <w:rPr>
          <w:sz w:val="27"/>
          <w:szCs w:val="27"/>
          <w:lang w:val="ru-RU"/>
        </w:rPr>
        <w:t>,</w:t>
      </w:r>
      <w:r w:rsidRPr="009F3375">
        <w:rPr>
          <w:sz w:val="27"/>
          <w:szCs w:val="27"/>
          <w:lang w:val="ru-RU"/>
        </w:rPr>
        <w:t xml:space="preserve"> в Республике Карелия утвержден План мероприятий «дорожная карта» по развитию жилищно-коммунального хозяйства Республики Карелия (распоряжение Правительства Р</w:t>
      </w:r>
      <w:r w:rsidR="009F3375" w:rsidRPr="009F3375">
        <w:rPr>
          <w:sz w:val="27"/>
          <w:szCs w:val="27"/>
          <w:lang w:val="ru-RU"/>
        </w:rPr>
        <w:t xml:space="preserve">еспублики </w:t>
      </w:r>
      <w:r w:rsidRPr="009F3375">
        <w:rPr>
          <w:sz w:val="27"/>
          <w:szCs w:val="27"/>
          <w:lang w:val="ru-RU"/>
        </w:rPr>
        <w:t>К</w:t>
      </w:r>
      <w:r w:rsidR="009F3375" w:rsidRPr="009F3375">
        <w:rPr>
          <w:sz w:val="27"/>
          <w:szCs w:val="27"/>
          <w:lang w:val="ru-RU"/>
        </w:rPr>
        <w:t>арелия</w:t>
      </w:r>
      <w:r w:rsidRPr="009F3375">
        <w:rPr>
          <w:sz w:val="27"/>
          <w:szCs w:val="27"/>
          <w:lang w:val="ru-RU"/>
        </w:rPr>
        <w:t xml:space="preserve"> от 23 декабря 2014 года №809р-П).</w:t>
      </w:r>
    </w:p>
    <w:p w:rsidR="008956EB" w:rsidRPr="00C14708" w:rsidRDefault="008956EB" w:rsidP="00C14708">
      <w:pPr>
        <w:spacing w:line="300" w:lineRule="auto"/>
        <w:ind w:firstLine="709"/>
        <w:jc w:val="both"/>
        <w:rPr>
          <w:sz w:val="27"/>
          <w:szCs w:val="27"/>
          <w:lang w:val="ru-RU"/>
        </w:rPr>
      </w:pPr>
      <w:r w:rsidRPr="00C14708">
        <w:rPr>
          <w:sz w:val="27"/>
          <w:szCs w:val="27"/>
          <w:lang w:val="ru-RU"/>
        </w:rPr>
        <w:t xml:space="preserve">По итогам 2016 года </w:t>
      </w:r>
      <w:r w:rsidR="00C14708" w:rsidRPr="00C14708">
        <w:rPr>
          <w:sz w:val="27"/>
          <w:szCs w:val="27"/>
          <w:lang w:val="ru-RU"/>
        </w:rPr>
        <w:t>в Республике Карелия сложилась</w:t>
      </w:r>
      <w:r w:rsidRPr="00C14708">
        <w:rPr>
          <w:sz w:val="27"/>
          <w:szCs w:val="27"/>
          <w:lang w:val="ru-RU"/>
        </w:rPr>
        <w:t xml:space="preserve"> тенденци</w:t>
      </w:r>
      <w:r w:rsidR="00C14708" w:rsidRPr="00C14708">
        <w:rPr>
          <w:sz w:val="27"/>
          <w:szCs w:val="27"/>
          <w:lang w:val="ru-RU"/>
        </w:rPr>
        <w:t>я</w:t>
      </w:r>
      <w:r w:rsidRPr="00C14708">
        <w:rPr>
          <w:sz w:val="27"/>
          <w:szCs w:val="27"/>
          <w:lang w:val="ru-RU"/>
        </w:rPr>
        <w:t xml:space="preserve"> снижения уровня правонарушений в жилищной сфере по сравнению с 2015 годом. Так, число нарушений правил и норм технической эксплуатации жилищного фонда </w:t>
      </w:r>
      <w:r w:rsidR="00DF5323">
        <w:rPr>
          <w:sz w:val="27"/>
          <w:szCs w:val="27"/>
          <w:lang w:val="ru-RU"/>
        </w:rPr>
        <w:t>снизилось</w:t>
      </w:r>
      <w:r w:rsidRPr="00C14708">
        <w:rPr>
          <w:sz w:val="27"/>
          <w:szCs w:val="27"/>
          <w:lang w:val="ru-RU"/>
        </w:rPr>
        <w:t xml:space="preserve"> в 6 раз. </w:t>
      </w:r>
      <w:r w:rsidR="00D6293B">
        <w:rPr>
          <w:sz w:val="27"/>
          <w:szCs w:val="27"/>
          <w:lang w:val="ru-RU"/>
        </w:rPr>
        <w:t>Такая динамика</w:t>
      </w:r>
      <w:r w:rsidRPr="00C14708">
        <w:rPr>
          <w:sz w:val="27"/>
          <w:szCs w:val="27"/>
          <w:lang w:val="ru-RU"/>
        </w:rPr>
        <w:t xml:space="preserve"> стала результатом в том числе деятельности </w:t>
      </w:r>
      <w:r w:rsidR="00C14708" w:rsidRPr="00C14708">
        <w:rPr>
          <w:sz w:val="27"/>
          <w:szCs w:val="27"/>
          <w:lang w:val="ru-RU"/>
        </w:rPr>
        <w:t>Государственной жилищной и</w:t>
      </w:r>
      <w:r w:rsidRPr="00C14708">
        <w:rPr>
          <w:sz w:val="27"/>
          <w:szCs w:val="27"/>
          <w:lang w:val="ru-RU"/>
        </w:rPr>
        <w:t xml:space="preserve">нспекции </w:t>
      </w:r>
      <w:r w:rsidR="00C14708" w:rsidRPr="00C14708">
        <w:rPr>
          <w:sz w:val="27"/>
          <w:szCs w:val="27"/>
          <w:lang w:val="ru-RU"/>
        </w:rPr>
        <w:t>Республики Карелия</w:t>
      </w:r>
      <w:r w:rsidR="004B6024">
        <w:rPr>
          <w:sz w:val="27"/>
          <w:szCs w:val="27"/>
          <w:lang w:val="ru-RU"/>
        </w:rPr>
        <w:t xml:space="preserve"> (далее – Инспекция)</w:t>
      </w:r>
      <w:r w:rsidR="00C14708" w:rsidRPr="00C14708">
        <w:rPr>
          <w:sz w:val="27"/>
          <w:szCs w:val="27"/>
          <w:lang w:val="ru-RU"/>
        </w:rPr>
        <w:t xml:space="preserve"> </w:t>
      </w:r>
      <w:r w:rsidRPr="00C14708">
        <w:rPr>
          <w:sz w:val="27"/>
          <w:szCs w:val="27"/>
          <w:lang w:val="ru-RU"/>
        </w:rPr>
        <w:t>по повышению эффективности контроля за соблюдением жилищного законодательства в Республике Карелия.</w:t>
      </w:r>
    </w:p>
    <w:p w:rsidR="008956EB" w:rsidRPr="00C14708" w:rsidRDefault="008956EB" w:rsidP="00C14708">
      <w:pPr>
        <w:spacing w:line="300" w:lineRule="auto"/>
        <w:ind w:firstLine="709"/>
        <w:jc w:val="both"/>
        <w:rPr>
          <w:sz w:val="27"/>
          <w:szCs w:val="27"/>
          <w:lang w:val="ru-RU"/>
        </w:rPr>
      </w:pPr>
      <w:r w:rsidRPr="00C14708">
        <w:rPr>
          <w:sz w:val="27"/>
          <w:szCs w:val="27"/>
          <w:lang w:val="ru-RU"/>
        </w:rPr>
        <w:t>Кроме того, в рамках обеспечения Инспекцией повышения эффективности такого контроля</w:t>
      </w:r>
      <w:r w:rsidR="00B240AF">
        <w:rPr>
          <w:sz w:val="27"/>
          <w:szCs w:val="27"/>
          <w:lang w:val="ru-RU"/>
        </w:rPr>
        <w:t>,</w:t>
      </w:r>
      <w:r w:rsidRPr="00C14708">
        <w:rPr>
          <w:sz w:val="27"/>
          <w:szCs w:val="27"/>
          <w:lang w:val="ru-RU"/>
        </w:rPr>
        <w:t xml:space="preserve"> в 2016 году по сравнению с 2015</w:t>
      </w:r>
      <w:r w:rsidRPr="00C14708">
        <w:rPr>
          <w:sz w:val="27"/>
          <w:szCs w:val="27"/>
        </w:rPr>
        <w:t> </w:t>
      </w:r>
      <w:r w:rsidRPr="00C14708">
        <w:rPr>
          <w:sz w:val="27"/>
          <w:szCs w:val="27"/>
          <w:lang w:val="ru-RU"/>
        </w:rPr>
        <w:t>годом процент исполнения предписаний, выданных для устранения нарушений в жилищной сфере, вырос на 28</w:t>
      </w:r>
      <w:r w:rsidR="00B240AF">
        <w:rPr>
          <w:sz w:val="27"/>
          <w:szCs w:val="27"/>
          <w:lang w:val="ru-RU"/>
        </w:rPr>
        <w:t xml:space="preserve"> процентных пункта</w:t>
      </w:r>
      <w:r w:rsidRPr="00C14708">
        <w:rPr>
          <w:sz w:val="27"/>
          <w:szCs w:val="27"/>
          <w:lang w:val="ru-RU"/>
        </w:rPr>
        <w:t xml:space="preserve"> и составил 83,3%.  </w:t>
      </w:r>
    </w:p>
    <w:p w:rsidR="008956EB" w:rsidRPr="00C14708" w:rsidRDefault="008956EB" w:rsidP="00C14708">
      <w:pPr>
        <w:pStyle w:val="a5"/>
        <w:spacing w:line="300" w:lineRule="auto"/>
        <w:ind w:left="0" w:firstLine="709"/>
        <w:rPr>
          <w:rFonts w:eastAsia="Calibri"/>
          <w:sz w:val="27"/>
          <w:szCs w:val="27"/>
          <w:lang w:val="ru-RU"/>
        </w:rPr>
      </w:pPr>
      <w:r w:rsidRPr="00C14708">
        <w:rPr>
          <w:rFonts w:eastAsia="Calibri"/>
          <w:sz w:val="27"/>
          <w:szCs w:val="27"/>
          <w:lang w:val="ru-RU"/>
        </w:rPr>
        <w:t xml:space="preserve">В 2016 году </w:t>
      </w:r>
      <w:r w:rsidRPr="00C14708">
        <w:rPr>
          <w:rFonts w:eastAsia="Calibri"/>
          <w:bCs/>
          <w:sz w:val="27"/>
          <w:szCs w:val="27"/>
          <w:lang w:val="ru-RU"/>
        </w:rPr>
        <w:t xml:space="preserve">в целях снижения уровня правонарушений в жилищной сфере, повышения качества управления многоквартирными домами и </w:t>
      </w:r>
      <w:r w:rsidRPr="00C14708">
        <w:rPr>
          <w:rFonts w:eastAsia="Calibri"/>
          <w:sz w:val="27"/>
          <w:szCs w:val="27"/>
          <w:lang w:val="ru-RU"/>
        </w:rPr>
        <w:t>информирования населения об изменениях жилищного законодательства</w:t>
      </w:r>
      <w:r w:rsidRPr="00C14708">
        <w:rPr>
          <w:rFonts w:eastAsia="Calibri"/>
          <w:bCs/>
          <w:sz w:val="27"/>
          <w:szCs w:val="27"/>
          <w:lang w:val="ru-RU"/>
        </w:rPr>
        <w:t xml:space="preserve"> </w:t>
      </w:r>
      <w:r w:rsidRPr="00C14708">
        <w:rPr>
          <w:rFonts w:eastAsia="Calibri"/>
          <w:sz w:val="27"/>
          <w:szCs w:val="27"/>
          <w:lang w:val="ru-RU"/>
        </w:rPr>
        <w:t>Инспекцией проведено 80 публичных мероприятий с участием граждан, представителей управляющих организаций, товариществ собственников жилья, жилищно-строительных кооперативов, органов местного самоуправления: из них выездных – 54 или 68,5%, обучающих – 9 или 11,3%. Инспекция посетила все муниципальные районы и городские округа Республики Карелия.</w:t>
      </w:r>
    </w:p>
    <w:p w:rsidR="008956EB" w:rsidRPr="008956EB" w:rsidRDefault="00257133" w:rsidP="00C14708">
      <w:pPr>
        <w:pStyle w:val="a5"/>
        <w:spacing w:line="300" w:lineRule="auto"/>
        <w:ind w:left="0" w:firstLine="709"/>
        <w:rPr>
          <w:rFonts w:eastAsia="Calibri"/>
          <w:sz w:val="26"/>
          <w:szCs w:val="26"/>
          <w:lang w:val="ru-RU"/>
        </w:rPr>
      </w:pPr>
      <w:r>
        <w:rPr>
          <w:rFonts w:eastAsia="Calibri"/>
          <w:sz w:val="27"/>
          <w:szCs w:val="27"/>
          <w:lang w:val="ru-RU"/>
        </w:rPr>
        <w:t>Н</w:t>
      </w:r>
      <w:r w:rsidR="008956EB" w:rsidRPr="00C14708">
        <w:rPr>
          <w:rFonts w:eastAsia="Calibri"/>
          <w:sz w:val="27"/>
          <w:szCs w:val="27"/>
          <w:lang w:val="ru-RU"/>
        </w:rPr>
        <w:t>а региональных телеканалах республики (ВГТРК «Карелия», «Сампо.ТВ», «ТНТ-Онего»), в эфире Радио «Карелии», в интернет изданиях региональных СМИ (ИА «Республика», «Петрозаводск говорит») с целью</w:t>
      </w:r>
      <w:r w:rsidR="008956EB" w:rsidRPr="00C14708">
        <w:rPr>
          <w:sz w:val="27"/>
          <w:szCs w:val="27"/>
          <w:lang w:val="ru-RU"/>
        </w:rPr>
        <w:t xml:space="preserve"> </w:t>
      </w:r>
      <w:r w:rsidR="008956EB" w:rsidRPr="00C14708">
        <w:rPr>
          <w:rFonts w:eastAsia="Calibri"/>
          <w:sz w:val="27"/>
          <w:szCs w:val="27"/>
          <w:lang w:val="ru-RU"/>
        </w:rPr>
        <w:t>информирования об изменениях в жилищном законодательстве и освещения контрольно-надзорной деятельности Инспекции выпущено 30 интервью с руководителями и специалистами Инспекции.</w:t>
      </w:r>
      <w:r w:rsidR="008956EB" w:rsidRPr="008956EB">
        <w:rPr>
          <w:rFonts w:eastAsia="Calibri"/>
          <w:sz w:val="26"/>
          <w:szCs w:val="26"/>
          <w:lang w:val="ru-RU"/>
        </w:rPr>
        <w:t xml:space="preserve">                                         </w:t>
      </w:r>
    </w:p>
    <w:p w:rsidR="00E77C3F" w:rsidRDefault="00E77C3F" w:rsidP="004B53B7">
      <w:pPr>
        <w:pStyle w:val="3"/>
        <w:rPr>
          <w:lang w:val="ru-RU"/>
        </w:rPr>
      </w:pPr>
      <w:bookmarkStart w:id="28" w:name="_Toc475097413"/>
      <w:bookmarkStart w:id="29" w:name="_Toc475432649"/>
      <w:r w:rsidRPr="00E77C3F">
        <w:rPr>
          <w:lang w:val="ru-RU"/>
        </w:rPr>
        <w:t>Розничная торговля</w:t>
      </w:r>
      <w:bookmarkEnd w:id="28"/>
      <w:r w:rsidR="00846F62">
        <w:rPr>
          <w:lang w:val="ru-RU"/>
        </w:rPr>
        <w:t>.</w:t>
      </w:r>
      <w:bookmarkEnd w:id="29"/>
    </w:p>
    <w:p w:rsidR="00877575" w:rsidRPr="00877575" w:rsidRDefault="00877575" w:rsidP="00877575">
      <w:pPr>
        <w:spacing w:line="300" w:lineRule="auto"/>
        <w:ind w:firstLine="709"/>
        <w:jc w:val="both"/>
        <w:rPr>
          <w:sz w:val="27"/>
          <w:szCs w:val="27"/>
          <w:lang w:val="ru-RU"/>
        </w:rPr>
      </w:pPr>
      <w:r w:rsidRPr="00877575">
        <w:rPr>
          <w:sz w:val="27"/>
          <w:szCs w:val="27"/>
          <w:lang w:val="ru-RU"/>
        </w:rPr>
        <w:t xml:space="preserve">Торговля является важнейшей отраслью экономики Республики Карелия, состояние и эффективность функционирования которой непосредственно влияют как на уровень жизни населения, так и на развитие производства потребительских товаров. В торговле, как ни в одной из других отраслей экономики </w:t>
      </w:r>
      <w:r w:rsidR="00A20710">
        <w:rPr>
          <w:sz w:val="27"/>
          <w:szCs w:val="27"/>
          <w:lang w:val="ru-RU"/>
        </w:rPr>
        <w:t>региона</w:t>
      </w:r>
      <w:r w:rsidRPr="00877575">
        <w:rPr>
          <w:sz w:val="27"/>
          <w:szCs w:val="27"/>
          <w:lang w:val="ru-RU"/>
        </w:rPr>
        <w:t>, наблюдается высокая конкуренция, предпринимательская и инвестиционная активность. О высоком уровне конкуренции свидетельствуют и результаты выборочного обследования конъюнктуры и деловой активности в розничной торговл</w:t>
      </w:r>
      <w:r w:rsidR="00E44DFE">
        <w:rPr>
          <w:sz w:val="27"/>
          <w:szCs w:val="27"/>
          <w:lang w:val="ru-RU"/>
        </w:rPr>
        <w:t>е</w:t>
      </w:r>
      <w:r w:rsidRPr="00877575">
        <w:rPr>
          <w:sz w:val="27"/>
          <w:szCs w:val="27"/>
          <w:lang w:val="ru-RU"/>
        </w:rPr>
        <w:t>, проведенного Карелиястатом в IV</w:t>
      </w:r>
      <w:r w:rsidR="00B6257B">
        <w:rPr>
          <w:sz w:val="27"/>
          <w:szCs w:val="27"/>
          <w:lang w:val="ru-RU"/>
        </w:rPr>
        <w:t xml:space="preserve"> </w:t>
      </w:r>
      <w:r w:rsidRPr="00877575">
        <w:rPr>
          <w:sz w:val="27"/>
          <w:szCs w:val="27"/>
          <w:lang w:val="ru-RU"/>
        </w:rPr>
        <w:t xml:space="preserve">квартале 2016 года. Высокую конкуренцию в качестве основного фактора, ограничивающего  деятельность организаций розничной торговли, отметило наибольшее количество предпринимателей (70,3% от общего числа респондентов). </w:t>
      </w:r>
    </w:p>
    <w:p w:rsidR="00877575" w:rsidRPr="00877575" w:rsidRDefault="00877575" w:rsidP="00877575">
      <w:pPr>
        <w:spacing w:line="300" w:lineRule="auto"/>
        <w:ind w:firstLine="709"/>
        <w:jc w:val="both"/>
        <w:rPr>
          <w:sz w:val="27"/>
          <w:szCs w:val="27"/>
          <w:lang w:val="ru-RU"/>
        </w:rPr>
      </w:pPr>
      <w:r w:rsidRPr="00877575">
        <w:rPr>
          <w:sz w:val="27"/>
          <w:szCs w:val="27"/>
          <w:lang w:val="ru-RU"/>
        </w:rPr>
        <w:t xml:space="preserve">Оборот розничной торговли по Республике Карелия в 2016 году составил 106,4 млрд. рублей и снизился в сравнении с 2015 годом на 4% в сопоставимых ценах, что соответствует общероссийским тенденциям </w:t>
      </w:r>
      <w:r w:rsidRPr="004B4B4B">
        <w:rPr>
          <w:sz w:val="27"/>
          <w:szCs w:val="27"/>
          <w:lang w:val="ru-RU"/>
        </w:rPr>
        <w:t>(по РФ за 2016 год снижение составило 5,</w:t>
      </w:r>
      <w:r w:rsidR="005139A2">
        <w:rPr>
          <w:sz w:val="27"/>
          <w:szCs w:val="27"/>
          <w:lang w:val="ru-RU"/>
        </w:rPr>
        <w:t>2</w:t>
      </w:r>
      <w:r w:rsidRPr="004B4B4B">
        <w:rPr>
          <w:sz w:val="27"/>
          <w:szCs w:val="27"/>
          <w:lang w:val="ru-RU"/>
        </w:rPr>
        <w:t>% в сопоставимых ценах к соответствующему периоду 2015 года).</w:t>
      </w:r>
      <w:r w:rsidRPr="00877575">
        <w:rPr>
          <w:sz w:val="27"/>
          <w:szCs w:val="27"/>
          <w:lang w:val="ru-RU"/>
        </w:rPr>
        <w:t xml:space="preserve"> Сокращение потребительского спроса произошло на фоне сокращения реальных располагаемых доходов </w:t>
      </w:r>
      <w:r w:rsidRPr="00CE2941">
        <w:rPr>
          <w:sz w:val="27"/>
          <w:szCs w:val="27"/>
          <w:lang w:val="ru-RU"/>
        </w:rPr>
        <w:t>населения (на 3,9% к январю-декабрю 2015 года)</w:t>
      </w:r>
      <w:r w:rsidRPr="00877575">
        <w:rPr>
          <w:sz w:val="27"/>
          <w:szCs w:val="27"/>
          <w:lang w:val="ru-RU"/>
        </w:rPr>
        <w:t xml:space="preserve"> и перехода домашних хозяйств к избирательно-сберегательной модели текущего потребления. Среди субъектов Северо-</w:t>
      </w:r>
      <w:r w:rsidR="00E574D6">
        <w:rPr>
          <w:sz w:val="27"/>
          <w:szCs w:val="27"/>
          <w:lang w:val="ru-RU"/>
        </w:rPr>
        <w:t>З</w:t>
      </w:r>
      <w:r w:rsidRPr="00877575">
        <w:rPr>
          <w:sz w:val="27"/>
          <w:szCs w:val="27"/>
          <w:lang w:val="ru-RU"/>
        </w:rPr>
        <w:t xml:space="preserve">ападного федерального округа по темпу </w:t>
      </w:r>
      <w:r w:rsidR="001A4795">
        <w:rPr>
          <w:sz w:val="27"/>
          <w:szCs w:val="27"/>
          <w:lang w:val="ru-RU"/>
        </w:rPr>
        <w:t>роста</w:t>
      </w:r>
      <w:r w:rsidRPr="00877575">
        <w:rPr>
          <w:sz w:val="27"/>
          <w:szCs w:val="27"/>
          <w:lang w:val="ru-RU"/>
        </w:rPr>
        <w:t xml:space="preserve"> оборота розничной торговли Республика Карелия находится на 6 месте (на 1 месте </w:t>
      </w:r>
      <w:r w:rsidR="00172B7B">
        <w:rPr>
          <w:sz w:val="27"/>
          <w:szCs w:val="27"/>
          <w:lang w:val="ru-RU"/>
        </w:rPr>
        <w:t xml:space="preserve">- </w:t>
      </w:r>
      <w:r w:rsidRPr="00877575">
        <w:rPr>
          <w:sz w:val="27"/>
          <w:szCs w:val="27"/>
          <w:lang w:val="ru-RU"/>
        </w:rPr>
        <w:t xml:space="preserve">Ленинградская область </w:t>
      </w:r>
      <w:r w:rsidR="00FB5779">
        <w:rPr>
          <w:sz w:val="27"/>
          <w:szCs w:val="27"/>
          <w:lang w:val="ru-RU"/>
        </w:rPr>
        <w:t>(100%)</w:t>
      </w:r>
      <w:r w:rsidRPr="00877575">
        <w:rPr>
          <w:sz w:val="27"/>
          <w:szCs w:val="27"/>
          <w:lang w:val="ru-RU"/>
        </w:rPr>
        <w:t xml:space="preserve">, на последнем месте </w:t>
      </w:r>
      <w:r w:rsidR="00FB5779">
        <w:rPr>
          <w:sz w:val="27"/>
          <w:szCs w:val="27"/>
          <w:lang w:val="ru-RU"/>
        </w:rPr>
        <w:t>- Псковская область (</w:t>
      </w:r>
      <w:r w:rsidRPr="00877575">
        <w:rPr>
          <w:sz w:val="27"/>
          <w:szCs w:val="27"/>
          <w:lang w:val="ru-RU"/>
        </w:rPr>
        <w:t>90,6%)</w:t>
      </w:r>
      <w:r w:rsidR="00FB5779">
        <w:rPr>
          <w:sz w:val="27"/>
          <w:szCs w:val="27"/>
          <w:lang w:val="ru-RU"/>
        </w:rPr>
        <w:t>)</w:t>
      </w:r>
      <w:r w:rsidRPr="00877575">
        <w:rPr>
          <w:sz w:val="27"/>
          <w:szCs w:val="27"/>
          <w:lang w:val="ru-RU"/>
        </w:rPr>
        <w:t>.</w:t>
      </w:r>
    </w:p>
    <w:p w:rsidR="00877575" w:rsidRPr="00877575" w:rsidRDefault="00877575" w:rsidP="00877575">
      <w:pPr>
        <w:spacing w:line="300" w:lineRule="auto"/>
        <w:ind w:firstLine="709"/>
        <w:jc w:val="both"/>
        <w:rPr>
          <w:sz w:val="27"/>
          <w:szCs w:val="27"/>
          <w:lang w:val="ru-RU"/>
        </w:rPr>
      </w:pPr>
      <w:r w:rsidRPr="00877575">
        <w:rPr>
          <w:sz w:val="27"/>
          <w:szCs w:val="27"/>
          <w:lang w:val="ru-RU"/>
        </w:rPr>
        <w:t>Одним из показателей, отражающих состояние конкурентной среды в сфере торговой деятельности, является число зарегистрированных хозяйствующих субъектов в регионе.  По состоянию на 1 января 201</w:t>
      </w:r>
      <w:r w:rsidR="00C947F9">
        <w:rPr>
          <w:sz w:val="27"/>
          <w:szCs w:val="27"/>
          <w:lang w:val="ru-RU"/>
        </w:rPr>
        <w:t>7</w:t>
      </w:r>
      <w:r w:rsidRPr="00877575">
        <w:rPr>
          <w:sz w:val="27"/>
          <w:szCs w:val="27"/>
          <w:lang w:val="ru-RU"/>
        </w:rPr>
        <w:t xml:space="preserve"> года в Статистическом регистре Карелиястата учтено 2</w:t>
      </w:r>
      <w:r w:rsidR="00C947F9">
        <w:rPr>
          <w:sz w:val="27"/>
          <w:szCs w:val="27"/>
          <w:lang w:val="ru-RU"/>
        </w:rPr>
        <w:t>069</w:t>
      </w:r>
      <w:r w:rsidRPr="00877575">
        <w:rPr>
          <w:sz w:val="27"/>
          <w:szCs w:val="27"/>
          <w:lang w:val="ru-RU"/>
        </w:rPr>
        <w:t xml:space="preserve"> организаций (</w:t>
      </w:r>
      <w:r w:rsidRPr="001633AB">
        <w:rPr>
          <w:sz w:val="27"/>
          <w:szCs w:val="27"/>
          <w:lang w:val="ru-RU"/>
        </w:rPr>
        <w:t>8,</w:t>
      </w:r>
      <w:r w:rsidR="001633AB" w:rsidRPr="001633AB">
        <w:rPr>
          <w:sz w:val="27"/>
          <w:szCs w:val="27"/>
          <w:lang w:val="ru-RU"/>
        </w:rPr>
        <w:t>5</w:t>
      </w:r>
      <w:r w:rsidRPr="001633AB">
        <w:rPr>
          <w:sz w:val="27"/>
          <w:szCs w:val="27"/>
          <w:lang w:val="ru-RU"/>
        </w:rPr>
        <w:t>%</w:t>
      </w:r>
      <w:r w:rsidRPr="00877575">
        <w:rPr>
          <w:sz w:val="27"/>
          <w:szCs w:val="27"/>
          <w:lang w:val="ru-RU"/>
        </w:rPr>
        <w:t xml:space="preserve"> от общего количества организаций всех видов экономической деятельности) и </w:t>
      </w:r>
      <w:r w:rsidR="00123C0D" w:rsidRPr="00123C0D">
        <w:rPr>
          <w:sz w:val="27"/>
          <w:szCs w:val="27"/>
          <w:lang w:val="ru-RU"/>
        </w:rPr>
        <w:t>4148</w:t>
      </w:r>
      <w:r w:rsidRPr="00877575">
        <w:rPr>
          <w:sz w:val="27"/>
          <w:szCs w:val="27"/>
          <w:lang w:val="ru-RU"/>
        </w:rPr>
        <w:t xml:space="preserve"> индивидуальных предпринимателей (</w:t>
      </w:r>
      <w:r w:rsidR="00123C0D" w:rsidRPr="00123C0D">
        <w:rPr>
          <w:sz w:val="27"/>
          <w:szCs w:val="27"/>
          <w:lang w:val="ru-RU"/>
        </w:rPr>
        <w:t>27,4</w:t>
      </w:r>
      <w:r w:rsidRPr="00123C0D">
        <w:rPr>
          <w:sz w:val="27"/>
          <w:szCs w:val="27"/>
          <w:lang w:val="ru-RU"/>
        </w:rPr>
        <w:t>%</w:t>
      </w:r>
      <w:r w:rsidRPr="00877575">
        <w:rPr>
          <w:sz w:val="27"/>
          <w:szCs w:val="27"/>
          <w:lang w:val="ru-RU"/>
        </w:rPr>
        <w:t xml:space="preserve"> от общего количества индивидуальных предпринимателей всех видов экономической деятельности) с видом деятельности «Розничная торговля, кроме торговли автотранспортными средствами и мотоциклами; ремонт бытовых изделий и предметов личного пользования».</w:t>
      </w:r>
    </w:p>
    <w:p w:rsidR="00877575" w:rsidRPr="00877575" w:rsidRDefault="00877575" w:rsidP="00877575">
      <w:pPr>
        <w:spacing w:line="300" w:lineRule="auto"/>
        <w:ind w:firstLine="709"/>
        <w:jc w:val="both"/>
        <w:rPr>
          <w:sz w:val="27"/>
          <w:szCs w:val="27"/>
          <w:lang w:val="ru-RU"/>
        </w:rPr>
      </w:pPr>
      <w:r w:rsidRPr="00877575">
        <w:rPr>
          <w:sz w:val="27"/>
          <w:szCs w:val="27"/>
          <w:lang w:val="ru-RU"/>
        </w:rPr>
        <w:t>В 2016 году субъекты малого предпринимательства обеспечили порядка 49%  оборота розничной торговли, что выше аналогичного показателя 2015 года на 3,2</w:t>
      </w:r>
      <w:r w:rsidR="00C62889">
        <w:rPr>
          <w:sz w:val="27"/>
          <w:szCs w:val="27"/>
          <w:lang w:val="ru-RU"/>
        </w:rPr>
        <w:t xml:space="preserve"> процентных пункта</w:t>
      </w:r>
      <w:r w:rsidRPr="00877575">
        <w:rPr>
          <w:sz w:val="27"/>
          <w:szCs w:val="27"/>
          <w:lang w:val="ru-RU"/>
        </w:rPr>
        <w:t xml:space="preserve"> и выше уровня 2014 года на 5,8</w:t>
      </w:r>
      <w:r w:rsidR="00C62889">
        <w:rPr>
          <w:sz w:val="27"/>
          <w:szCs w:val="27"/>
          <w:lang w:val="ru-RU"/>
        </w:rPr>
        <w:t xml:space="preserve"> процентных пункта</w:t>
      </w:r>
      <w:r w:rsidRPr="00877575">
        <w:rPr>
          <w:sz w:val="27"/>
          <w:szCs w:val="27"/>
          <w:lang w:val="ru-RU"/>
        </w:rPr>
        <w:t>.</w:t>
      </w:r>
    </w:p>
    <w:p w:rsidR="00877575" w:rsidRPr="00877575" w:rsidRDefault="00877575" w:rsidP="00877575">
      <w:pPr>
        <w:spacing w:line="300" w:lineRule="auto"/>
        <w:ind w:firstLine="709"/>
        <w:jc w:val="both"/>
        <w:rPr>
          <w:sz w:val="27"/>
          <w:szCs w:val="27"/>
          <w:lang w:val="ru-RU"/>
        </w:rPr>
      </w:pPr>
      <w:r w:rsidRPr="00877575">
        <w:rPr>
          <w:sz w:val="27"/>
          <w:szCs w:val="27"/>
          <w:lang w:val="ru-RU"/>
        </w:rPr>
        <w:t>Торговая отрасль остается лидером по обеспечению занятости населения. Среднесписочная численность занятых в торговой отрасли составляет 26,4 тыс.</w:t>
      </w:r>
      <w:r w:rsidR="00AD7098">
        <w:rPr>
          <w:sz w:val="27"/>
          <w:szCs w:val="27"/>
          <w:lang w:val="ru-RU"/>
        </w:rPr>
        <w:t xml:space="preserve"> </w:t>
      </w:r>
      <w:r w:rsidRPr="00877575">
        <w:rPr>
          <w:sz w:val="27"/>
          <w:szCs w:val="27"/>
          <w:lang w:val="ru-RU"/>
        </w:rPr>
        <w:t>человек или 13,3% от занятого в экономике республики населения. В сфере розничной торговли занято порядка 18 тыс. человек, или 67% от общей численности занятых в торговой отрасли.</w:t>
      </w:r>
    </w:p>
    <w:p w:rsidR="00877575" w:rsidRPr="00877575" w:rsidRDefault="00877575" w:rsidP="00877575">
      <w:pPr>
        <w:spacing w:line="300" w:lineRule="auto"/>
        <w:ind w:firstLine="709"/>
        <w:jc w:val="both"/>
        <w:rPr>
          <w:sz w:val="27"/>
          <w:szCs w:val="27"/>
          <w:lang w:val="ru-RU"/>
        </w:rPr>
      </w:pPr>
      <w:r w:rsidRPr="00877575">
        <w:rPr>
          <w:sz w:val="27"/>
          <w:szCs w:val="27"/>
          <w:lang w:val="ru-RU"/>
        </w:rPr>
        <w:t xml:space="preserve"> Инфраструктура предприятий розничной торговли в республике представлена различными типами, видами, формами и включает в себя 4,5 тыс.</w:t>
      </w:r>
      <w:r w:rsidR="00A177F6">
        <w:rPr>
          <w:sz w:val="27"/>
          <w:szCs w:val="27"/>
          <w:lang w:val="ru-RU"/>
        </w:rPr>
        <w:t xml:space="preserve"> </w:t>
      </w:r>
      <w:r w:rsidRPr="00877575">
        <w:rPr>
          <w:sz w:val="27"/>
          <w:szCs w:val="27"/>
          <w:lang w:val="ru-RU"/>
        </w:rPr>
        <w:t xml:space="preserve">объектов стационарной торговли, торговые площади которых по сравнению с 2015 годом увеличились на 2,8 процента. Кроме того,  </w:t>
      </w:r>
      <w:r w:rsidR="00A177F6">
        <w:rPr>
          <w:sz w:val="27"/>
          <w:szCs w:val="27"/>
          <w:lang w:val="ru-RU"/>
        </w:rPr>
        <w:t xml:space="preserve">в республике </w:t>
      </w:r>
      <w:r w:rsidRPr="00877575">
        <w:rPr>
          <w:sz w:val="27"/>
          <w:szCs w:val="27"/>
          <w:lang w:val="ru-RU"/>
        </w:rPr>
        <w:t>функциониру</w:t>
      </w:r>
      <w:r w:rsidR="00A177F6">
        <w:rPr>
          <w:sz w:val="27"/>
          <w:szCs w:val="27"/>
          <w:lang w:val="ru-RU"/>
        </w:rPr>
        <w:t>е</w:t>
      </w:r>
      <w:r w:rsidRPr="00877575">
        <w:rPr>
          <w:sz w:val="27"/>
          <w:szCs w:val="27"/>
          <w:lang w:val="ru-RU"/>
        </w:rPr>
        <w:t xml:space="preserve">т 1047 нестационарных торговых объектов, включая мобильные торговые объекты, что на 23,2% превышает соответствующий показатель </w:t>
      </w:r>
      <w:r w:rsidR="00FA4C9F">
        <w:rPr>
          <w:sz w:val="27"/>
          <w:szCs w:val="27"/>
          <w:lang w:val="ru-RU"/>
        </w:rPr>
        <w:t xml:space="preserve">предыдущего </w:t>
      </w:r>
      <w:r w:rsidRPr="00877575">
        <w:rPr>
          <w:sz w:val="27"/>
          <w:szCs w:val="27"/>
          <w:lang w:val="ru-RU"/>
        </w:rPr>
        <w:t>года.</w:t>
      </w:r>
    </w:p>
    <w:p w:rsidR="00877575" w:rsidRPr="00877575" w:rsidRDefault="00877575" w:rsidP="00877575">
      <w:pPr>
        <w:spacing w:line="300" w:lineRule="auto"/>
        <w:ind w:firstLine="709"/>
        <w:jc w:val="both"/>
        <w:rPr>
          <w:sz w:val="27"/>
          <w:szCs w:val="27"/>
          <w:lang w:val="ru-RU"/>
        </w:rPr>
      </w:pPr>
      <w:r w:rsidRPr="00877575">
        <w:rPr>
          <w:sz w:val="27"/>
          <w:szCs w:val="27"/>
          <w:lang w:val="ru-RU"/>
        </w:rPr>
        <w:t xml:space="preserve">В целях развития торговой деятельности, </w:t>
      </w:r>
      <w:r w:rsidR="002B4E30">
        <w:rPr>
          <w:sz w:val="27"/>
          <w:szCs w:val="27"/>
          <w:lang w:val="ru-RU"/>
        </w:rPr>
        <w:t xml:space="preserve">обеспечения </w:t>
      </w:r>
      <w:r w:rsidRPr="00877575">
        <w:rPr>
          <w:sz w:val="27"/>
          <w:szCs w:val="27"/>
          <w:lang w:val="ru-RU"/>
        </w:rPr>
        <w:t xml:space="preserve">доступности продовольственных и непродовольственных товаров для населения и удовлетворения спроса на такие товары продолжено проведение мониторинга обеспеченности населения площадью торговых объектов в целом по Республике Карелия и в разрезе муниципальных образований. Обеспеченность населения республики площадью торговых объектов составляет 805 кв. м. в расчете на 1000 жителей или 170% к утвержденному нормативу. </w:t>
      </w:r>
    </w:p>
    <w:p w:rsidR="00877575" w:rsidRPr="00877575" w:rsidRDefault="00877575" w:rsidP="00877575">
      <w:pPr>
        <w:spacing w:line="300" w:lineRule="auto"/>
        <w:ind w:firstLine="709"/>
        <w:jc w:val="both"/>
        <w:rPr>
          <w:sz w:val="27"/>
          <w:szCs w:val="27"/>
          <w:lang w:val="ru-RU"/>
        </w:rPr>
      </w:pPr>
      <w:r w:rsidRPr="00877575">
        <w:rPr>
          <w:sz w:val="27"/>
          <w:szCs w:val="27"/>
          <w:lang w:val="ru-RU"/>
        </w:rPr>
        <w:t xml:space="preserve">Вхождение сетевых компаний на потребительский рынок Республики Карелия обусловило увеличение их доли в обороте розничной торговли. Если по итогам </w:t>
      </w:r>
      <w:r w:rsidRPr="00877575">
        <w:rPr>
          <w:sz w:val="27"/>
          <w:szCs w:val="27"/>
          <w:lang w:val="ru-RU"/>
        </w:rPr>
        <w:br/>
        <w:t xml:space="preserve">2013 года розничные торговые сети формировали 25,9% </w:t>
      </w:r>
      <w:r w:rsidRPr="00636F61">
        <w:rPr>
          <w:sz w:val="27"/>
          <w:szCs w:val="27"/>
          <w:lang w:val="ru-RU"/>
        </w:rPr>
        <w:t>общего объема розничной торговли,  в 2014 и 2015 годах – 30,1% и 33,1% соответственно, то за 9 месяцев 2016 года – 37,2%.</w:t>
      </w:r>
    </w:p>
    <w:p w:rsidR="00877575" w:rsidRPr="00877575" w:rsidRDefault="00877575" w:rsidP="00877575">
      <w:pPr>
        <w:spacing w:line="300" w:lineRule="auto"/>
        <w:ind w:firstLine="709"/>
        <w:jc w:val="both"/>
        <w:rPr>
          <w:sz w:val="27"/>
          <w:szCs w:val="27"/>
          <w:lang w:val="ru-RU"/>
        </w:rPr>
      </w:pPr>
      <w:r w:rsidRPr="00877575">
        <w:rPr>
          <w:sz w:val="27"/>
          <w:szCs w:val="27"/>
          <w:lang w:val="ru-RU"/>
        </w:rPr>
        <w:t xml:space="preserve">В то же время концепция развития сетевых структур не предусматривает строительство и открытие магазинов в населенных пунктах с численностью менее 1000 жителей, которых в республике насчитывается порядка 650. Из них не имеют стационарной торговой сети 44,6%, или 290 сельских населенных пунктов с подъездными грунтовыми дорогами и численностью проживающих менее 20 человек. Организация торговли в таких населенных пунктах, по оценке бизнеса, непривлекательна в связи с рисками инвестирования, что обусловлено рядом факторов: низкий уровень покупательной способности сельского населения, сезонность спроса, недостаток трудовых ресурсов, </w:t>
      </w:r>
      <w:r w:rsidR="00800C7A">
        <w:rPr>
          <w:sz w:val="27"/>
          <w:szCs w:val="27"/>
          <w:lang w:val="ru-RU"/>
        </w:rPr>
        <w:t>неразвитость дорожной</w:t>
      </w:r>
      <w:r w:rsidRPr="00877575">
        <w:rPr>
          <w:sz w:val="27"/>
          <w:szCs w:val="27"/>
          <w:lang w:val="ru-RU"/>
        </w:rPr>
        <w:t xml:space="preserve"> инфраструктур</w:t>
      </w:r>
      <w:r w:rsidR="00800C7A">
        <w:rPr>
          <w:sz w:val="27"/>
          <w:szCs w:val="27"/>
          <w:lang w:val="ru-RU"/>
        </w:rPr>
        <w:t>ы</w:t>
      </w:r>
      <w:r w:rsidRPr="00877575">
        <w:rPr>
          <w:sz w:val="27"/>
          <w:szCs w:val="27"/>
          <w:lang w:val="ru-RU"/>
        </w:rPr>
        <w:t xml:space="preserve"> и другое. </w:t>
      </w:r>
    </w:p>
    <w:p w:rsidR="00877575" w:rsidRPr="00877575" w:rsidRDefault="00877575" w:rsidP="00877575">
      <w:pPr>
        <w:spacing w:line="300" w:lineRule="auto"/>
        <w:ind w:firstLine="709"/>
        <w:jc w:val="both"/>
        <w:rPr>
          <w:sz w:val="27"/>
          <w:szCs w:val="27"/>
          <w:lang w:val="ru-RU"/>
        </w:rPr>
      </w:pPr>
      <w:r w:rsidRPr="00877575">
        <w:rPr>
          <w:sz w:val="27"/>
          <w:szCs w:val="27"/>
          <w:lang w:val="ru-RU"/>
        </w:rPr>
        <w:t>В республике проведено 397 ярмарок, в которых приняли участие порядка 4 тысяч хозяйствующих субъектов. Согласно Плану на 2017 год в республике предусмотрено проведение 417 ярмарок.</w:t>
      </w:r>
    </w:p>
    <w:p w:rsidR="00877575" w:rsidRPr="00877575" w:rsidRDefault="00877575" w:rsidP="00877575">
      <w:pPr>
        <w:spacing w:line="300" w:lineRule="auto"/>
        <w:ind w:firstLine="709"/>
        <w:jc w:val="both"/>
        <w:rPr>
          <w:sz w:val="27"/>
          <w:szCs w:val="27"/>
          <w:lang w:val="ru-RU"/>
        </w:rPr>
      </w:pPr>
      <w:r w:rsidRPr="00877575">
        <w:rPr>
          <w:sz w:val="27"/>
          <w:szCs w:val="27"/>
          <w:lang w:val="ru-RU"/>
        </w:rPr>
        <w:t xml:space="preserve">В 2016 году в  реестре розничных рынков республики было всего 2 розничных рынка (на 1.01.2017 - 1 розничный рынок). </w:t>
      </w:r>
    </w:p>
    <w:p w:rsidR="00877575" w:rsidRPr="00877575" w:rsidRDefault="00877575" w:rsidP="00877575">
      <w:pPr>
        <w:autoSpaceDE w:val="0"/>
        <w:autoSpaceDN w:val="0"/>
        <w:adjustRightInd w:val="0"/>
        <w:spacing w:line="300" w:lineRule="auto"/>
        <w:ind w:firstLine="709"/>
        <w:jc w:val="both"/>
        <w:rPr>
          <w:sz w:val="27"/>
          <w:szCs w:val="27"/>
          <w:lang w:val="ru-RU"/>
        </w:rPr>
      </w:pPr>
      <w:r w:rsidRPr="00877575">
        <w:rPr>
          <w:sz w:val="27"/>
          <w:szCs w:val="27"/>
          <w:lang w:val="ru-RU"/>
        </w:rPr>
        <w:t xml:space="preserve">Приложением к Стандарту развития конкуренции в субъектах Российской Федерации предусмотрено, что в субъектах РФ, в которых доля оборота розничной торговли, осуществляемой на розничных рынках и ярмарках, в структуре оборота розничной торговли по формам торговли по итогам 2012 года составляла менее 20 процентов,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 </w:t>
      </w:r>
    </w:p>
    <w:p w:rsidR="00877575" w:rsidRPr="00877575" w:rsidRDefault="00877575" w:rsidP="00877575">
      <w:pPr>
        <w:autoSpaceDE w:val="0"/>
        <w:autoSpaceDN w:val="0"/>
        <w:adjustRightInd w:val="0"/>
        <w:spacing w:line="300" w:lineRule="auto"/>
        <w:ind w:firstLine="709"/>
        <w:jc w:val="both"/>
        <w:rPr>
          <w:sz w:val="27"/>
          <w:szCs w:val="27"/>
          <w:lang w:val="ru-RU"/>
        </w:rPr>
      </w:pPr>
      <w:r w:rsidRPr="00877575">
        <w:rPr>
          <w:sz w:val="27"/>
          <w:szCs w:val="27"/>
          <w:lang w:val="ru-RU"/>
        </w:rPr>
        <w:t>В условиях действующего законодательства, регулирующего деятельность розничных рынков, предъявляемых требований к их организации, а также ввиду перепрофилирования ранее существовавших рынков в торговые комплексы и магазины,</w:t>
      </w:r>
      <w:r w:rsidR="0085690F">
        <w:rPr>
          <w:sz w:val="27"/>
          <w:szCs w:val="27"/>
          <w:lang w:val="ru-RU"/>
        </w:rPr>
        <w:t xml:space="preserve"> а также</w:t>
      </w:r>
      <w:r w:rsidRPr="00877575">
        <w:rPr>
          <w:sz w:val="27"/>
          <w:szCs w:val="27"/>
          <w:lang w:val="ru-RU"/>
        </w:rPr>
        <w:t xml:space="preserve"> качественных изменений торговой инфраструктуры и потребительской модели поведения и предпочтений населения, достижение  принятие данного показателя было </w:t>
      </w:r>
      <w:r w:rsidR="0085690F">
        <w:rPr>
          <w:sz w:val="27"/>
          <w:szCs w:val="27"/>
          <w:lang w:val="ru-RU"/>
        </w:rPr>
        <w:t>признано нецелесообразным</w:t>
      </w:r>
      <w:r w:rsidRPr="00877575">
        <w:rPr>
          <w:sz w:val="27"/>
          <w:szCs w:val="27"/>
          <w:lang w:val="ru-RU"/>
        </w:rPr>
        <w:t xml:space="preserve"> не только для Республики Карелия, но и для России в целом.</w:t>
      </w:r>
    </w:p>
    <w:p w:rsidR="00877575" w:rsidRPr="00877575" w:rsidRDefault="00877575" w:rsidP="00877575">
      <w:pPr>
        <w:autoSpaceDE w:val="0"/>
        <w:autoSpaceDN w:val="0"/>
        <w:adjustRightInd w:val="0"/>
        <w:spacing w:line="300" w:lineRule="auto"/>
        <w:ind w:firstLine="709"/>
        <w:jc w:val="both"/>
        <w:rPr>
          <w:sz w:val="27"/>
          <w:szCs w:val="27"/>
          <w:lang w:val="ru-RU"/>
        </w:rPr>
      </w:pPr>
      <w:r w:rsidRPr="00877575">
        <w:rPr>
          <w:sz w:val="27"/>
          <w:szCs w:val="27"/>
          <w:lang w:val="ru-RU"/>
        </w:rPr>
        <w:t xml:space="preserve">Доля оборота розничной торговли на розничных рынках и ярмарках в общем обороте розничной торговли Республики Карелия в 2016 году составила 0,37% (в 2015 году -  0,44%). Для сравнения, в 2010 году в республике функционировало 14 рынков, доля оборота рынков и ярмарок составляла 4,9%, в 2012 году – 2,1%. </w:t>
      </w:r>
    </w:p>
    <w:p w:rsidR="00877575" w:rsidRPr="00877575" w:rsidRDefault="00C51EC5" w:rsidP="00877575">
      <w:pPr>
        <w:autoSpaceDE w:val="0"/>
        <w:autoSpaceDN w:val="0"/>
        <w:adjustRightInd w:val="0"/>
        <w:spacing w:line="300" w:lineRule="auto"/>
        <w:ind w:firstLine="709"/>
        <w:jc w:val="both"/>
        <w:rPr>
          <w:sz w:val="27"/>
          <w:szCs w:val="27"/>
          <w:lang w:val="ru-RU"/>
        </w:rPr>
      </w:pPr>
      <w:r>
        <w:rPr>
          <w:sz w:val="27"/>
          <w:szCs w:val="27"/>
          <w:lang w:val="ru-RU"/>
        </w:rPr>
        <w:t xml:space="preserve">Вместе с тем </w:t>
      </w:r>
      <w:r w:rsidR="00877575" w:rsidRPr="00877575">
        <w:rPr>
          <w:sz w:val="27"/>
          <w:szCs w:val="27"/>
          <w:lang w:val="ru-RU"/>
        </w:rPr>
        <w:t>в целях расширения возможностей для организации сельскохозяйственных рынков в республике принят Закон Республики Карелия от 28</w:t>
      </w:r>
      <w:r w:rsidR="00054A2F">
        <w:rPr>
          <w:sz w:val="27"/>
          <w:szCs w:val="27"/>
          <w:lang w:val="ru-RU"/>
        </w:rPr>
        <w:t xml:space="preserve"> ноября </w:t>
      </w:r>
      <w:r w:rsidR="00877575" w:rsidRPr="00877575">
        <w:rPr>
          <w:sz w:val="27"/>
          <w:szCs w:val="27"/>
          <w:lang w:val="ru-RU"/>
        </w:rPr>
        <w:t>2016</w:t>
      </w:r>
      <w:r w:rsidR="00054A2F">
        <w:rPr>
          <w:sz w:val="27"/>
          <w:szCs w:val="27"/>
          <w:lang w:val="ru-RU"/>
        </w:rPr>
        <w:t xml:space="preserve"> года </w:t>
      </w:r>
      <w:r w:rsidR="00877575" w:rsidRPr="00877575">
        <w:rPr>
          <w:sz w:val="27"/>
          <w:szCs w:val="27"/>
          <w:lang w:val="ru-RU"/>
        </w:rPr>
        <w:t xml:space="preserve">№2070-ЗРК «О сроках применения требований к оборудованию и застройке сельскохозяйственных рынков и сельскохозяйственных кооперативных рынков и к организации деятельности по продаже товаров (выполнению работ, оказанию услуг) на сельскохозяйственных рынках и сельскохозяйственных кооперативных рынках».  Данным </w:t>
      </w:r>
      <w:r w:rsidR="00054A2F">
        <w:rPr>
          <w:sz w:val="27"/>
          <w:szCs w:val="27"/>
          <w:lang w:val="ru-RU"/>
        </w:rPr>
        <w:t>з</w:t>
      </w:r>
      <w:r w:rsidR="00877575" w:rsidRPr="00877575">
        <w:rPr>
          <w:sz w:val="27"/>
          <w:szCs w:val="27"/>
          <w:lang w:val="ru-RU"/>
        </w:rPr>
        <w:t xml:space="preserve">аконом установлена отсрочка до 1 января 2020 года для соблюдения требований, установленных статьей 11 Федерального закона № 271-ФЗ, предусматривающих возможность организации данного вида рынков исключительно в капитальных зданиях, строениях, сооружениях, а также ряда иных требований к оборудованию и застройке рынков. </w:t>
      </w:r>
    </w:p>
    <w:p w:rsidR="00877575" w:rsidRPr="00877575" w:rsidRDefault="00877575" w:rsidP="00877575">
      <w:pPr>
        <w:autoSpaceDE w:val="0"/>
        <w:autoSpaceDN w:val="0"/>
        <w:adjustRightInd w:val="0"/>
        <w:spacing w:line="300" w:lineRule="auto"/>
        <w:ind w:firstLine="709"/>
        <w:jc w:val="both"/>
        <w:rPr>
          <w:sz w:val="27"/>
          <w:szCs w:val="27"/>
          <w:lang w:val="ru-RU"/>
        </w:rPr>
      </w:pPr>
      <w:r w:rsidRPr="00877575">
        <w:rPr>
          <w:sz w:val="27"/>
          <w:szCs w:val="27"/>
          <w:lang w:val="ru-RU"/>
        </w:rPr>
        <w:t xml:space="preserve">По результатам мониторинга </w:t>
      </w:r>
      <w:r w:rsidR="00054A2F">
        <w:rPr>
          <w:sz w:val="27"/>
          <w:szCs w:val="27"/>
          <w:lang w:val="ru-RU"/>
        </w:rPr>
        <w:t>необходимо</w:t>
      </w:r>
      <w:r w:rsidRPr="00877575">
        <w:rPr>
          <w:sz w:val="27"/>
          <w:szCs w:val="27"/>
          <w:lang w:val="ru-RU"/>
        </w:rPr>
        <w:t xml:space="preserve"> отметить, что</w:t>
      </w:r>
      <w:r w:rsidR="009C15F8" w:rsidRPr="009C15F8">
        <w:rPr>
          <w:sz w:val="27"/>
          <w:szCs w:val="27"/>
          <w:lang w:val="ru-RU"/>
        </w:rPr>
        <w:t xml:space="preserve"> </w:t>
      </w:r>
      <w:r w:rsidR="009C15F8" w:rsidRPr="00877575">
        <w:rPr>
          <w:sz w:val="27"/>
          <w:szCs w:val="27"/>
          <w:lang w:val="ru-RU"/>
        </w:rPr>
        <w:t>в Республике Карелия отсутствуют</w:t>
      </w:r>
      <w:r w:rsidRPr="00877575">
        <w:rPr>
          <w:sz w:val="27"/>
          <w:szCs w:val="27"/>
          <w:lang w:val="ru-RU"/>
        </w:rPr>
        <w:t>:</w:t>
      </w:r>
    </w:p>
    <w:p w:rsidR="00877575" w:rsidRPr="00877575" w:rsidRDefault="00054A2F" w:rsidP="00877575">
      <w:pPr>
        <w:autoSpaceDE w:val="0"/>
        <w:autoSpaceDN w:val="0"/>
        <w:adjustRightInd w:val="0"/>
        <w:spacing w:line="300" w:lineRule="auto"/>
        <w:ind w:firstLine="709"/>
        <w:jc w:val="both"/>
        <w:rPr>
          <w:sz w:val="27"/>
          <w:szCs w:val="27"/>
          <w:lang w:val="ru-RU"/>
        </w:rPr>
      </w:pPr>
      <w:r>
        <w:rPr>
          <w:sz w:val="27"/>
          <w:szCs w:val="27"/>
          <w:lang w:val="ru-RU"/>
        </w:rPr>
        <w:t>1.</w:t>
      </w:r>
      <w:r w:rsidR="00877575" w:rsidRPr="00877575">
        <w:rPr>
          <w:sz w:val="27"/>
          <w:szCs w:val="27"/>
          <w:lang w:val="ru-RU"/>
        </w:rPr>
        <w:t xml:space="preserve"> хозяйствующие субъекты, занимающие доминирующее положение в сфере розничной торговли (доля которых превышает 25% объема всех реализованных продовольственных товаров в денежном выражении за предыдущий финансовый год в границах Республики Карелия, в том числе в границах муниципального района, городского округа);</w:t>
      </w:r>
    </w:p>
    <w:p w:rsidR="00877575" w:rsidRPr="00877575" w:rsidRDefault="00054A2F" w:rsidP="00877575">
      <w:pPr>
        <w:autoSpaceDE w:val="0"/>
        <w:autoSpaceDN w:val="0"/>
        <w:adjustRightInd w:val="0"/>
        <w:spacing w:line="300" w:lineRule="auto"/>
        <w:ind w:firstLine="709"/>
        <w:jc w:val="both"/>
        <w:rPr>
          <w:sz w:val="27"/>
          <w:szCs w:val="27"/>
          <w:lang w:val="ru-RU"/>
        </w:rPr>
      </w:pPr>
      <w:r>
        <w:rPr>
          <w:sz w:val="27"/>
          <w:szCs w:val="27"/>
          <w:lang w:val="ru-RU"/>
        </w:rPr>
        <w:t>2.</w:t>
      </w:r>
      <w:r w:rsidR="00877575" w:rsidRPr="00877575">
        <w:rPr>
          <w:sz w:val="27"/>
          <w:szCs w:val="27"/>
          <w:lang w:val="ru-RU"/>
        </w:rPr>
        <w:t xml:space="preserve"> сегменты рынка, на которых в силу требований законодательства или объективных причин могут осуществлять деятельность только государственные и (или) муниципальные о</w:t>
      </w:r>
      <w:r w:rsidR="009C15F8">
        <w:rPr>
          <w:sz w:val="27"/>
          <w:szCs w:val="27"/>
          <w:lang w:val="ru-RU"/>
        </w:rPr>
        <w:t>рганизации</w:t>
      </w:r>
      <w:r w:rsidR="00877575" w:rsidRPr="00877575">
        <w:rPr>
          <w:sz w:val="27"/>
          <w:szCs w:val="27"/>
          <w:lang w:val="ru-RU"/>
        </w:rPr>
        <w:t>.</w:t>
      </w:r>
    </w:p>
    <w:p w:rsidR="00877575" w:rsidRPr="00877575" w:rsidRDefault="00877575" w:rsidP="00877575">
      <w:pPr>
        <w:autoSpaceDE w:val="0"/>
        <w:autoSpaceDN w:val="0"/>
        <w:adjustRightInd w:val="0"/>
        <w:spacing w:line="300" w:lineRule="auto"/>
        <w:ind w:firstLine="709"/>
        <w:jc w:val="both"/>
        <w:rPr>
          <w:sz w:val="27"/>
          <w:szCs w:val="27"/>
          <w:lang w:val="ru-RU"/>
        </w:rPr>
      </w:pPr>
      <w:r w:rsidRPr="00877575">
        <w:rPr>
          <w:sz w:val="27"/>
          <w:szCs w:val="27"/>
          <w:lang w:val="ru-RU"/>
        </w:rPr>
        <w:t xml:space="preserve">В то же время </w:t>
      </w:r>
      <w:r w:rsidR="0085580D">
        <w:rPr>
          <w:sz w:val="27"/>
          <w:szCs w:val="27"/>
          <w:lang w:val="ru-RU"/>
        </w:rPr>
        <w:t>следует обратить внимание на факторы</w:t>
      </w:r>
      <w:r w:rsidRPr="00877575">
        <w:rPr>
          <w:sz w:val="27"/>
          <w:szCs w:val="27"/>
          <w:lang w:val="ru-RU"/>
        </w:rPr>
        <w:t>, препятствующи</w:t>
      </w:r>
      <w:r w:rsidR="0085580D">
        <w:rPr>
          <w:sz w:val="27"/>
          <w:szCs w:val="27"/>
          <w:lang w:val="ru-RU"/>
        </w:rPr>
        <w:t>е</w:t>
      </w:r>
      <w:r w:rsidRPr="00877575">
        <w:rPr>
          <w:sz w:val="27"/>
          <w:szCs w:val="27"/>
          <w:lang w:val="ru-RU"/>
        </w:rPr>
        <w:t xml:space="preserve"> дальнейшему развити</w:t>
      </w:r>
      <w:r w:rsidR="0085580D">
        <w:rPr>
          <w:sz w:val="27"/>
          <w:szCs w:val="27"/>
          <w:lang w:val="ru-RU"/>
        </w:rPr>
        <w:t>ю</w:t>
      </w:r>
      <w:r w:rsidRPr="00877575">
        <w:rPr>
          <w:sz w:val="27"/>
          <w:szCs w:val="27"/>
          <w:lang w:val="ru-RU"/>
        </w:rPr>
        <w:t xml:space="preserve"> конкуренции в сфере розничной торговли</w:t>
      </w:r>
      <w:r w:rsidR="0085580D">
        <w:rPr>
          <w:sz w:val="27"/>
          <w:szCs w:val="27"/>
          <w:lang w:val="ru-RU"/>
        </w:rPr>
        <w:t>,</w:t>
      </w:r>
      <w:r w:rsidRPr="00877575">
        <w:rPr>
          <w:sz w:val="27"/>
          <w:szCs w:val="27"/>
          <w:lang w:val="ru-RU"/>
        </w:rPr>
        <w:t xml:space="preserve"> </w:t>
      </w:r>
      <w:r w:rsidR="0085580D">
        <w:rPr>
          <w:sz w:val="27"/>
          <w:szCs w:val="27"/>
          <w:lang w:val="ru-RU"/>
        </w:rPr>
        <w:t>к которым относится</w:t>
      </w:r>
      <w:r w:rsidRPr="00877575">
        <w:rPr>
          <w:sz w:val="27"/>
          <w:szCs w:val="27"/>
          <w:lang w:val="ru-RU"/>
        </w:rPr>
        <w:t>:</w:t>
      </w:r>
    </w:p>
    <w:p w:rsidR="00877575" w:rsidRPr="00877575" w:rsidRDefault="00877575" w:rsidP="00877575">
      <w:pPr>
        <w:autoSpaceDE w:val="0"/>
        <w:autoSpaceDN w:val="0"/>
        <w:adjustRightInd w:val="0"/>
        <w:spacing w:line="300" w:lineRule="auto"/>
        <w:ind w:firstLine="709"/>
        <w:jc w:val="both"/>
        <w:rPr>
          <w:sz w:val="27"/>
          <w:szCs w:val="27"/>
          <w:lang w:val="ru-RU"/>
        </w:rPr>
      </w:pPr>
      <w:r w:rsidRPr="00877575">
        <w:rPr>
          <w:sz w:val="27"/>
          <w:szCs w:val="27"/>
          <w:lang w:val="ru-RU"/>
        </w:rPr>
        <w:t>- снижение покупательского спроса населения в связи с сокращением реальных располагаемых доходов населения;</w:t>
      </w:r>
    </w:p>
    <w:p w:rsidR="00877575" w:rsidRPr="00877575" w:rsidRDefault="00877575" w:rsidP="00877575">
      <w:pPr>
        <w:autoSpaceDE w:val="0"/>
        <w:autoSpaceDN w:val="0"/>
        <w:adjustRightInd w:val="0"/>
        <w:spacing w:line="300" w:lineRule="auto"/>
        <w:ind w:firstLine="709"/>
        <w:jc w:val="both"/>
        <w:rPr>
          <w:sz w:val="24"/>
          <w:szCs w:val="24"/>
          <w:lang w:val="ru-RU"/>
        </w:rPr>
      </w:pPr>
      <w:r w:rsidRPr="00877575">
        <w:rPr>
          <w:sz w:val="27"/>
          <w:szCs w:val="27"/>
          <w:lang w:val="ru-RU"/>
        </w:rPr>
        <w:t>-  непривлекательность организации торговли в сельских населенных пунктах в связи с недостатком финансовых средств,  особенно у субъектов малого предпринимательства, необходимых для формирования оборотного капитала,  низким уровнем покупательной способности сельского населения, сезонностью спроса,  слабой дорожная инфраструктурой.</w:t>
      </w:r>
      <w:r w:rsidRPr="00877575">
        <w:rPr>
          <w:sz w:val="24"/>
          <w:szCs w:val="24"/>
          <w:lang w:val="ru-RU"/>
        </w:rPr>
        <w:t xml:space="preserve"> </w:t>
      </w:r>
    </w:p>
    <w:p w:rsidR="00CE122A" w:rsidRDefault="00CE122A" w:rsidP="004B53B7">
      <w:pPr>
        <w:pStyle w:val="3"/>
        <w:rPr>
          <w:lang w:val="ru-RU"/>
        </w:rPr>
      </w:pPr>
      <w:bookmarkStart w:id="30" w:name="_Toc475097414"/>
      <w:bookmarkStart w:id="31" w:name="_Toc475432650"/>
      <w:r w:rsidRPr="006F55A7">
        <w:rPr>
          <w:lang w:val="ru-RU"/>
        </w:rPr>
        <w:t>Рынок услуг перевозок пассажиров наземным транспортом</w:t>
      </w:r>
      <w:r w:rsidR="004B53B7">
        <w:rPr>
          <w:lang w:val="ru-RU"/>
        </w:rPr>
        <w:t>.</w:t>
      </w:r>
      <w:bookmarkEnd w:id="30"/>
      <w:bookmarkEnd w:id="31"/>
    </w:p>
    <w:p w:rsidR="00E75E8E" w:rsidRPr="00E75E8E" w:rsidRDefault="00E75E8E" w:rsidP="00E75E8E">
      <w:pPr>
        <w:spacing w:line="300" w:lineRule="auto"/>
        <w:ind w:firstLine="720"/>
        <w:jc w:val="both"/>
        <w:rPr>
          <w:sz w:val="27"/>
          <w:szCs w:val="27"/>
          <w:lang w:val="ru-RU"/>
        </w:rPr>
      </w:pPr>
      <w:r w:rsidRPr="00E75E8E">
        <w:rPr>
          <w:sz w:val="27"/>
          <w:szCs w:val="27"/>
          <w:lang w:val="ru-RU"/>
        </w:rPr>
        <w:t xml:space="preserve">Сеть межмуниципальных маршрутов регулярных перевозок, в соответствии с утвержденным расписанием движения автобусов, сформированным в 2011 году, составляет 95 маршрутов. </w:t>
      </w:r>
      <w:r w:rsidR="003F6317">
        <w:rPr>
          <w:sz w:val="27"/>
          <w:szCs w:val="27"/>
          <w:lang w:val="ru-RU"/>
        </w:rPr>
        <w:t>Данная сеть</w:t>
      </w:r>
      <w:r w:rsidRPr="00E75E8E">
        <w:rPr>
          <w:sz w:val="27"/>
          <w:szCs w:val="27"/>
          <w:lang w:val="ru-RU"/>
        </w:rPr>
        <w:t xml:space="preserve"> сформирована в соответствии с предложения</w:t>
      </w:r>
      <w:r w:rsidR="003F6317">
        <w:rPr>
          <w:sz w:val="27"/>
          <w:szCs w:val="27"/>
          <w:lang w:val="ru-RU"/>
        </w:rPr>
        <w:t>ми</w:t>
      </w:r>
      <w:r w:rsidRPr="00E75E8E">
        <w:rPr>
          <w:sz w:val="27"/>
          <w:szCs w:val="27"/>
          <w:lang w:val="ru-RU"/>
        </w:rPr>
        <w:t xml:space="preserve"> органов местного самоуправления, автоперевозчиков, на основании сведений о пассажиропотоке и потребностей населения.</w:t>
      </w:r>
    </w:p>
    <w:p w:rsidR="00E75E8E" w:rsidRPr="00E75E8E" w:rsidRDefault="00E75E8E" w:rsidP="00E75E8E">
      <w:pPr>
        <w:spacing w:line="300" w:lineRule="auto"/>
        <w:ind w:firstLine="720"/>
        <w:jc w:val="both"/>
        <w:rPr>
          <w:sz w:val="27"/>
          <w:szCs w:val="27"/>
          <w:lang w:val="ru-RU"/>
        </w:rPr>
      </w:pPr>
      <w:r w:rsidRPr="00E75E8E">
        <w:rPr>
          <w:sz w:val="27"/>
          <w:szCs w:val="27"/>
          <w:lang w:val="ru-RU"/>
        </w:rPr>
        <w:t xml:space="preserve">В </w:t>
      </w:r>
      <w:r w:rsidR="00571E1C">
        <w:rPr>
          <w:sz w:val="27"/>
          <w:szCs w:val="27"/>
          <w:lang w:val="ru-RU"/>
        </w:rPr>
        <w:t>2016 году</w:t>
      </w:r>
      <w:r w:rsidRPr="00E75E8E">
        <w:rPr>
          <w:sz w:val="27"/>
          <w:szCs w:val="27"/>
          <w:lang w:val="ru-RU"/>
        </w:rPr>
        <w:t xml:space="preserve"> новые маршруты не устанавливались.</w:t>
      </w:r>
    </w:p>
    <w:p w:rsidR="00B95CE7" w:rsidRPr="00E75E8E" w:rsidRDefault="00E75E8E" w:rsidP="00E75E8E">
      <w:pPr>
        <w:spacing w:line="300" w:lineRule="auto"/>
        <w:ind w:firstLine="720"/>
        <w:jc w:val="both"/>
        <w:rPr>
          <w:sz w:val="27"/>
          <w:szCs w:val="27"/>
          <w:lang w:val="ru-RU"/>
        </w:rPr>
      </w:pPr>
      <w:r w:rsidRPr="00E75E8E">
        <w:rPr>
          <w:sz w:val="27"/>
          <w:szCs w:val="27"/>
          <w:lang w:val="ru-RU"/>
        </w:rPr>
        <w:t>Вместе с тем в 2016 году возобновлено автобусное сообщение по межмуниципальному маршруту регулярных перевозок № 601 «Петрозаводск-Пай», с</w:t>
      </w:r>
      <w:r w:rsidRPr="00E75E8E">
        <w:rPr>
          <w:sz w:val="27"/>
          <w:szCs w:val="27"/>
          <w:lang w:val="ru-RU" w:eastAsia="ar-SA"/>
        </w:rPr>
        <w:t xml:space="preserve"> целью обеспечения транспортного сообщения жителей дер. Верховье (Прионежского района) с поселком Шуя и гор. Петрозаводском с 01.12.2016 внесены изменения в схему движения межмуниципального маршрута регулярных перевозок №120 «Петрозаводск – Мелиоративный – Шуя – Шуйская» (далее – маршрут № 120), в части заезда ежедневных рейсов (отправлением с автовокзала г. Петрозаводска в 9 час. 40 мин. и 19 час. 30 мин.) маршрута № 120 в дер. </w:t>
      </w:r>
      <w:r w:rsidRPr="00F5680D">
        <w:rPr>
          <w:sz w:val="27"/>
          <w:szCs w:val="27"/>
          <w:lang w:val="ru-RU" w:eastAsia="ar-SA"/>
        </w:rPr>
        <w:t>Верховье</w:t>
      </w:r>
      <w:r w:rsidRPr="00F5680D">
        <w:rPr>
          <w:sz w:val="27"/>
          <w:szCs w:val="27"/>
          <w:lang w:val="ru-RU"/>
        </w:rPr>
        <w:t>.</w:t>
      </w:r>
    </w:p>
    <w:p w:rsidR="00E75E8E" w:rsidRPr="00E75E8E" w:rsidRDefault="00E75E8E" w:rsidP="00E75E8E">
      <w:pPr>
        <w:spacing w:line="300" w:lineRule="auto"/>
        <w:ind w:firstLine="720"/>
        <w:jc w:val="both"/>
        <w:rPr>
          <w:sz w:val="27"/>
          <w:szCs w:val="27"/>
          <w:lang w:val="ru-RU"/>
        </w:rPr>
      </w:pPr>
      <w:r w:rsidRPr="00E75E8E">
        <w:rPr>
          <w:iCs/>
          <w:sz w:val="27"/>
          <w:szCs w:val="27"/>
          <w:lang w:val="ru-RU"/>
        </w:rPr>
        <w:t xml:space="preserve">В соответствии с требованиями статьи 35 </w:t>
      </w:r>
      <w:r w:rsidRPr="00E75E8E">
        <w:rPr>
          <w:sz w:val="27"/>
          <w:szCs w:val="27"/>
          <w:lang w:val="ru-RU"/>
        </w:rPr>
        <w:t>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280E26">
        <w:rPr>
          <w:sz w:val="27"/>
          <w:szCs w:val="27"/>
          <w:lang w:val="ru-RU"/>
        </w:rPr>
        <w:t>»</w:t>
      </w:r>
      <w:r w:rsidRPr="00E75E8E">
        <w:rPr>
          <w:sz w:val="27"/>
          <w:szCs w:val="27"/>
          <w:lang w:val="ru-RU"/>
        </w:rPr>
        <w:t xml:space="preserve"> контроль за выполнением перевозчиками условий государственных контрактов и (или) свидетельств об осуществления перевозок по межмуниципальным маршрутам регулярных перевозок организуется уполномоченным органом государственной власти субъектов Российской Федерации при условии заключения ими данных государственных контрактов и (или) свидетельств об осуществления перевозок.</w:t>
      </w:r>
    </w:p>
    <w:p w:rsidR="00E75E8E" w:rsidRPr="00E75E8E" w:rsidRDefault="001242E4" w:rsidP="00E75E8E">
      <w:pPr>
        <w:spacing w:line="300" w:lineRule="auto"/>
        <w:ind w:firstLine="720"/>
        <w:jc w:val="both"/>
        <w:rPr>
          <w:sz w:val="27"/>
          <w:szCs w:val="27"/>
          <w:lang w:val="ru-RU"/>
        </w:rPr>
      </w:pPr>
      <w:r>
        <w:rPr>
          <w:sz w:val="27"/>
          <w:szCs w:val="27"/>
          <w:lang w:val="ru-RU"/>
        </w:rPr>
        <w:t>В 2016 году</w:t>
      </w:r>
      <w:r w:rsidR="00E75E8E" w:rsidRPr="00E75E8E">
        <w:rPr>
          <w:sz w:val="27"/>
          <w:szCs w:val="27"/>
          <w:lang w:val="ru-RU"/>
        </w:rPr>
        <w:t xml:space="preserve"> государственных контрактов не заключалось, свидетельств об осуществлени</w:t>
      </w:r>
      <w:r w:rsidR="00F57DB0">
        <w:rPr>
          <w:sz w:val="27"/>
          <w:szCs w:val="27"/>
          <w:lang w:val="ru-RU"/>
        </w:rPr>
        <w:t>и</w:t>
      </w:r>
      <w:r w:rsidR="00E75E8E" w:rsidRPr="00E75E8E">
        <w:rPr>
          <w:sz w:val="27"/>
          <w:szCs w:val="27"/>
          <w:lang w:val="ru-RU"/>
        </w:rPr>
        <w:t xml:space="preserve"> перевозок  не выдавалось.</w:t>
      </w:r>
    </w:p>
    <w:p w:rsidR="00E75E8E" w:rsidRPr="00E75E8E" w:rsidRDefault="00E75E8E" w:rsidP="00E75E8E">
      <w:pPr>
        <w:spacing w:line="300" w:lineRule="auto"/>
        <w:ind w:firstLine="720"/>
        <w:jc w:val="both"/>
        <w:rPr>
          <w:sz w:val="27"/>
          <w:szCs w:val="27"/>
          <w:lang w:val="ru-RU"/>
        </w:rPr>
      </w:pPr>
      <w:r w:rsidRPr="00E75E8E">
        <w:rPr>
          <w:sz w:val="27"/>
          <w:szCs w:val="27"/>
          <w:lang w:val="ru-RU"/>
        </w:rPr>
        <w:t xml:space="preserve">С целью бесперебойного и качественного обслуживания пассажиров </w:t>
      </w:r>
      <w:r w:rsidRPr="00E75E8E">
        <w:rPr>
          <w:iCs/>
          <w:sz w:val="27"/>
          <w:szCs w:val="27"/>
          <w:lang w:val="ru-RU"/>
        </w:rPr>
        <w:t xml:space="preserve">Государственным комитетом Республики Карелия по дорожному хозяйству, транспорту и связи </w:t>
      </w:r>
      <w:r w:rsidRPr="00E75E8E">
        <w:rPr>
          <w:sz w:val="27"/>
          <w:szCs w:val="27"/>
          <w:lang w:val="ru-RU"/>
        </w:rPr>
        <w:t>проводится ежедневный мониторинг выполнения автоперевозчиками всех рейсов, предусмотренных договорными обязательствами. Информация по выполненным и «сорванным» рейсам ежедневно поступает в уполномоченный орган от ГУП РК «Карелавтотранс» с данных электронного журнала продажи билетов.</w:t>
      </w:r>
    </w:p>
    <w:p w:rsidR="00E75E8E" w:rsidRPr="00E75E8E" w:rsidRDefault="00E75E8E" w:rsidP="00E75E8E">
      <w:pPr>
        <w:spacing w:line="300" w:lineRule="auto"/>
        <w:ind w:firstLine="720"/>
        <w:jc w:val="both"/>
        <w:rPr>
          <w:sz w:val="27"/>
          <w:szCs w:val="27"/>
          <w:lang w:val="ru-RU"/>
        </w:rPr>
      </w:pPr>
      <w:r w:rsidRPr="00E75E8E">
        <w:rPr>
          <w:sz w:val="27"/>
          <w:szCs w:val="27"/>
          <w:lang w:val="ru-RU"/>
        </w:rPr>
        <w:t>Основными причинами срыва рейсов в 2016 году являлись технические неисправности автотранспортных средств и неблагоприятные дорожные условия на маршрутах перевозок.</w:t>
      </w:r>
    </w:p>
    <w:p w:rsidR="00E75E8E" w:rsidRPr="00E75E8E" w:rsidRDefault="00E75E8E" w:rsidP="00E75E8E">
      <w:pPr>
        <w:spacing w:line="300" w:lineRule="auto"/>
        <w:ind w:firstLine="720"/>
        <w:jc w:val="both"/>
        <w:rPr>
          <w:sz w:val="27"/>
          <w:szCs w:val="27"/>
          <w:lang w:val="ru-RU"/>
        </w:rPr>
      </w:pPr>
      <w:r w:rsidRPr="00E75E8E">
        <w:rPr>
          <w:sz w:val="27"/>
          <w:szCs w:val="27"/>
          <w:lang w:val="ru-RU"/>
        </w:rPr>
        <w:t xml:space="preserve">По всем фактам срывов, произошедших по вине автопредприятий, по инициативе </w:t>
      </w:r>
      <w:r w:rsidRPr="00E75E8E">
        <w:rPr>
          <w:iCs/>
          <w:sz w:val="27"/>
          <w:szCs w:val="27"/>
          <w:lang w:val="ru-RU"/>
        </w:rPr>
        <w:t>Государственного комитета Республики Карелия по дорожному хозяйству, транспорту и связи</w:t>
      </w:r>
      <w:r w:rsidRPr="00E75E8E">
        <w:rPr>
          <w:sz w:val="27"/>
          <w:szCs w:val="27"/>
          <w:lang w:val="ru-RU"/>
        </w:rPr>
        <w:t>, руководством автопредприятий проведены служебные проверки. По результатам проверок к водителям и должностным лицам, виновным в несоблюдении расписаний движения автобусов и (или) правил перевозок пассажиров автомобильным транспортом, применялись меры дисциплинарного характера, а также осуществлялись мероприятия, направленные на обеспечени</w:t>
      </w:r>
      <w:r w:rsidR="00F57DB0">
        <w:rPr>
          <w:sz w:val="27"/>
          <w:szCs w:val="27"/>
          <w:lang w:val="ru-RU"/>
        </w:rPr>
        <w:t>е</w:t>
      </w:r>
      <w:r w:rsidRPr="00E75E8E">
        <w:rPr>
          <w:sz w:val="27"/>
          <w:szCs w:val="27"/>
          <w:lang w:val="ru-RU"/>
        </w:rPr>
        <w:t xml:space="preserve"> действенного контроля за движением автотранспортных средств по маршрутам регулярных перевозок и персональной ответственности до</w:t>
      </w:r>
      <w:r w:rsidR="00D5771E">
        <w:rPr>
          <w:sz w:val="27"/>
          <w:szCs w:val="27"/>
          <w:lang w:val="ru-RU"/>
        </w:rPr>
        <w:t>лжностных лиц автопредприятий.</w:t>
      </w:r>
    </w:p>
    <w:p w:rsidR="00B95CE7" w:rsidRDefault="00B95CE7" w:rsidP="004B53B7">
      <w:pPr>
        <w:pStyle w:val="3"/>
        <w:rPr>
          <w:lang w:val="ru-RU"/>
        </w:rPr>
      </w:pPr>
      <w:bookmarkStart w:id="32" w:name="_Toc475097415"/>
      <w:bookmarkStart w:id="33" w:name="_Toc475432651"/>
      <w:r w:rsidRPr="00B95CE7">
        <w:rPr>
          <w:lang w:val="ru-RU"/>
        </w:rPr>
        <w:t>Рынок услуг связи</w:t>
      </w:r>
      <w:r w:rsidR="004B53B7">
        <w:rPr>
          <w:lang w:val="ru-RU"/>
        </w:rPr>
        <w:t>.</w:t>
      </w:r>
      <w:bookmarkEnd w:id="32"/>
      <w:bookmarkEnd w:id="33"/>
    </w:p>
    <w:p w:rsidR="00EF7623" w:rsidRPr="00EF7623" w:rsidRDefault="00EF7623" w:rsidP="00EF7623">
      <w:pPr>
        <w:spacing w:line="300" w:lineRule="auto"/>
        <w:ind w:firstLine="709"/>
        <w:jc w:val="both"/>
        <w:rPr>
          <w:iCs/>
          <w:sz w:val="27"/>
          <w:szCs w:val="27"/>
          <w:lang w:val="ru-RU"/>
        </w:rPr>
      </w:pPr>
      <w:r w:rsidRPr="007055BB">
        <w:rPr>
          <w:iCs/>
          <w:sz w:val="27"/>
          <w:szCs w:val="27"/>
          <w:lang w:val="ru-RU"/>
        </w:rPr>
        <w:t xml:space="preserve">По </w:t>
      </w:r>
      <w:r w:rsidR="00345F87" w:rsidRPr="007055BB">
        <w:rPr>
          <w:iCs/>
          <w:sz w:val="27"/>
          <w:szCs w:val="27"/>
          <w:lang w:val="ru-RU"/>
        </w:rPr>
        <w:t xml:space="preserve">данным </w:t>
      </w:r>
      <w:r w:rsidRPr="007055BB">
        <w:rPr>
          <w:iCs/>
          <w:sz w:val="27"/>
          <w:szCs w:val="27"/>
          <w:lang w:val="ru-RU"/>
        </w:rPr>
        <w:t xml:space="preserve">Управления </w:t>
      </w:r>
      <w:r w:rsidR="0059442C" w:rsidRPr="007055BB">
        <w:rPr>
          <w:iCs/>
          <w:sz w:val="27"/>
          <w:szCs w:val="27"/>
          <w:lang w:val="ru-RU"/>
        </w:rPr>
        <w:t>Федеральной службы по надзору в сфере связи, информационных технологий и массовых коммуникаций</w:t>
      </w:r>
      <w:r w:rsidRPr="007055BB">
        <w:rPr>
          <w:iCs/>
          <w:sz w:val="27"/>
          <w:szCs w:val="27"/>
          <w:lang w:val="ru-RU"/>
        </w:rPr>
        <w:t xml:space="preserve"> по Республике Карелия</w:t>
      </w:r>
      <w:r w:rsidRPr="00EF7623">
        <w:rPr>
          <w:iCs/>
          <w:sz w:val="27"/>
          <w:szCs w:val="27"/>
          <w:lang w:val="ru-RU"/>
        </w:rPr>
        <w:t xml:space="preserve"> на территории Республики Карелия действуют на основании выданной Управлением лицензии 72 оператора связи. Основная доля рынка услуг связи Республики Карелия представлена следующими хозяйствующими субъектами республиканского значения:</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 xml:space="preserve"> Карельский филиал ПАО «Ростелеком»;</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Карельское региональное отделение Северо-Западный филиал ПАО «Мегафон»;</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Филиал ПАО «МобильныеТелеСистемы» в Республике Карелия;</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Петрозаводский филиал ОАО "ВымпелКом" ;</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Петрозаводский филиал ПАО «Санкт-Петербург Телеком»;</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ООО «Связьсервис»;</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ООО «Ситилинк»;</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УФПС Республики Карелия – филиала ФГУП «Почта России»;</w:t>
      </w:r>
    </w:p>
    <w:p w:rsidR="00EF7623" w:rsidRPr="00EF7623" w:rsidRDefault="00EF7623" w:rsidP="00EF7623">
      <w:pPr>
        <w:pStyle w:val="a5"/>
        <w:widowControl/>
        <w:numPr>
          <w:ilvl w:val="0"/>
          <w:numId w:val="32"/>
        </w:numPr>
        <w:spacing w:line="300" w:lineRule="auto"/>
        <w:ind w:left="0" w:firstLine="709"/>
        <w:contextualSpacing/>
        <w:rPr>
          <w:iCs/>
          <w:sz w:val="27"/>
          <w:szCs w:val="27"/>
          <w:lang w:val="ru-RU"/>
        </w:rPr>
      </w:pPr>
      <w:r w:rsidRPr="00EF7623">
        <w:rPr>
          <w:iCs/>
          <w:sz w:val="27"/>
          <w:szCs w:val="27"/>
          <w:lang w:val="ru-RU"/>
        </w:rPr>
        <w:t>Филиал Федерального государственного унитарного предприятия "Российская телевизионная и радиовещательная сеть" "Радиотелевизионный передающий центр Республики Карелия".</w:t>
      </w:r>
    </w:p>
    <w:p w:rsidR="00EF7623" w:rsidRPr="00EF7623" w:rsidRDefault="00EF7623" w:rsidP="00EF7623">
      <w:pPr>
        <w:spacing w:line="300" w:lineRule="auto"/>
        <w:ind w:firstLine="709"/>
        <w:jc w:val="both"/>
        <w:rPr>
          <w:iCs/>
          <w:sz w:val="27"/>
          <w:szCs w:val="27"/>
          <w:lang w:val="ru-RU"/>
        </w:rPr>
      </w:pPr>
      <w:r w:rsidRPr="00EF7623">
        <w:rPr>
          <w:iCs/>
          <w:sz w:val="27"/>
          <w:szCs w:val="27"/>
          <w:lang w:val="ru-RU"/>
        </w:rPr>
        <w:t>Доля Республики Карелия в уставном капитале данных хозяйствующих субъектов отсутствует.</w:t>
      </w:r>
    </w:p>
    <w:p w:rsidR="00EF7623" w:rsidRPr="00EF7623" w:rsidRDefault="00EF7623" w:rsidP="00EF7623">
      <w:pPr>
        <w:spacing w:line="300" w:lineRule="auto"/>
        <w:ind w:firstLine="709"/>
        <w:jc w:val="both"/>
        <w:rPr>
          <w:iCs/>
          <w:sz w:val="27"/>
          <w:szCs w:val="27"/>
          <w:lang w:val="ru-RU"/>
        </w:rPr>
      </w:pPr>
      <w:r>
        <w:rPr>
          <w:iCs/>
          <w:sz w:val="27"/>
          <w:szCs w:val="27"/>
          <w:lang w:val="ru-RU"/>
        </w:rPr>
        <w:t>В соответствии с р</w:t>
      </w:r>
      <w:r w:rsidRPr="00EF7623">
        <w:rPr>
          <w:iCs/>
          <w:sz w:val="27"/>
          <w:szCs w:val="27"/>
          <w:lang w:val="ru-RU"/>
        </w:rPr>
        <w:t>аспоряжени</w:t>
      </w:r>
      <w:r>
        <w:rPr>
          <w:iCs/>
          <w:sz w:val="27"/>
          <w:szCs w:val="27"/>
          <w:lang w:val="ru-RU"/>
        </w:rPr>
        <w:t xml:space="preserve">ем Главы Республики Карелия от 9 марта </w:t>
      </w:r>
      <w:r w:rsidRPr="00EF7623">
        <w:rPr>
          <w:iCs/>
          <w:sz w:val="27"/>
          <w:szCs w:val="27"/>
          <w:lang w:val="ru-RU"/>
        </w:rPr>
        <w:t xml:space="preserve">2016 года №72-р «Об утверждении плана мероприятий («дорожной карты») по содействию развитию конкуренции в Республике Карелия», в 2016 году </w:t>
      </w:r>
      <w:r>
        <w:rPr>
          <w:iCs/>
          <w:sz w:val="27"/>
          <w:szCs w:val="27"/>
          <w:lang w:val="ru-RU"/>
        </w:rPr>
        <w:t>проведена следующая работа</w:t>
      </w:r>
      <w:r w:rsidRPr="00EF7623">
        <w:rPr>
          <w:iCs/>
          <w:sz w:val="27"/>
          <w:szCs w:val="27"/>
          <w:lang w:val="ru-RU"/>
        </w:rPr>
        <w:t>:</w:t>
      </w:r>
    </w:p>
    <w:p w:rsidR="00EF7623" w:rsidRPr="00EF7623" w:rsidRDefault="00EF7623" w:rsidP="00EF7623">
      <w:pPr>
        <w:spacing w:line="300" w:lineRule="auto"/>
        <w:ind w:firstLine="709"/>
        <w:jc w:val="both"/>
        <w:rPr>
          <w:iCs/>
          <w:sz w:val="27"/>
          <w:szCs w:val="27"/>
          <w:lang w:val="ru-RU"/>
        </w:rPr>
      </w:pPr>
      <w:r w:rsidRPr="00EF7623">
        <w:rPr>
          <w:iCs/>
          <w:sz w:val="27"/>
          <w:szCs w:val="27"/>
          <w:lang w:val="ru-RU"/>
        </w:rPr>
        <w:t>- создана рабочая группа по противодействию терроризму на объектах связи и транспортного комплекса Республики Карелия;</w:t>
      </w:r>
    </w:p>
    <w:p w:rsidR="00EF7623" w:rsidRPr="00EF7623" w:rsidRDefault="00EF7623" w:rsidP="00EF7623">
      <w:pPr>
        <w:spacing w:line="300" w:lineRule="auto"/>
        <w:ind w:firstLine="709"/>
        <w:jc w:val="both"/>
        <w:rPr>
          <w:iCs/>
          <w:sz w:val="27"/>
          <w:szCs w:val="27"/>
          <w:lang w:val="ru-RU"/>
        </w:rPr>
      </w:pPr>
      <w:r w:rsidRPr="00EF7623">
        <w:rPr>
          <w:iCs/>
          <w:sz w:val="27"/>
          <w:szCs w:val="27"/>
          <w:lang w:val="ru-RU"/>
        </w:rPr>
        <w:t>- утверждён состав рабочей группы по противодействию терроризму на объектах связи и транспортного комплекса Республики Карелия на 2017 год;</w:t>
      </w:r>
    </w:p>
    <w:p w:rsidR="00EF7623" w:rsidRPr="00EF7623" w:rsidRDefault="00EF7623" w:rsidP="00EF7623">
      <w:pPr>
        <w:spacing w:line="300" w:lineRule="auto"/>
        <w:ind w:firstLine="709"/>
        <w:jc w:val="both"/>
        <w:rPr>
          <w:iCs/>
          <w:sz w:val="27"/>
          <w:szCs w:val="27"/>
          <w:lang w:val="ru-RU"/>
        </w:rPr>
      </w:pPr>
      <w:r w:rsidRPr="00EF7623">
        <w:rPr>
          <w:iCs/>
          <w:sz w:val="27"/>
          <w:szCs w:val="27"/>
          <w:lang w:val="ru-RU"/>
        </w:rPr>
        <w:t>- 30</w:t>
      </w:r>
      <w:r w:rsidR="008C1E10">
        <w:rPr>
          <w:iCs/>
          <w:sz w:val="27"/>
          <w:szCs w:val="27"/>
          <w:lang w:val="ru-RU"/>
        </w:rPr>
        <w:t xml:space="preserve"> декабря </w:t>
      </w:r>
      <w:r w:rsidRPr="00EF7623">
        <w:rPr>
          <w:iCs/>
          <w:sz w:val="27"/>
          <w:szCs w:val="27"/>
          <w:lang w:val="ru-RU"/>
        </w:rPr>
        <w:t>2016 года разработан и утверждён План работы рабочей группы по противодейств</w:t>
      </w:r>
      <w:r w:rsidR="008C1E10">
        <w:rPr>
          <w:iCs/>
          <w:sz w:val="27"/>
          <w:szCs w:val="27"/>
          <w:lang w:val="ru-RU"/>
        </w:rPr>
        <w:t>ию терроризму на объектах связи</w:t>
      </w:r>
      <w:r w:rsidRPr="00EF7623">
        <w:rPr>
          <w:iCs/>
          <w:sz w:val="27"/>
          <w:szCs w:val="27"/>
          <w:lang w:val="ru-RU"/>
        </w:rPr>
        <w:t xml:space="preserve"> и транспортного комплекса Республики Карелия на 2017 год, в соответствии с которым в IV квартале 2017 года планируется проведение заседания рабочей группы по вопросам обеспечения антитеррористической защищённости объектов Карельского филиала ПАО «Ростелеком», ООО «Связьсервис» и ООО «Ситилинк». Также планируется подготовка, согласование с членами рабочей группы и утверждение плана рабочей группы по противодействию терроризму на объектах транспортной инфраструктуры, расположенных на территории Республики Карелия на 2018 год.</w:t>
      </w:r>
    </w:p>
    <w:p w:rsidR="00EF7623" w:rsidRPr="00EF7623" w:rsidRDefault="00EF7623" w:rsidP="00EF7623">
      <w:pPr>
        <w:pStyle w:val="a5"/>
        <w:spacing w:line="300" w:lineRule="auto"/>
        <w:ind w:left="0" w:firstLine="709"/>
        <w:rPr>
          <w:i/>
          <w:sz w:val="28"/>
          <w:lang w:val="ru-RU"/>
        </w:rPr>
      </w:pPr>
      <w:r w:rsidRPr="00EF7623">
        <w:rPr>
          <w:iCs/>
          <w:sz w:val="27"/>
          <w:szCs w:val="27"/>
          <w:lang w:val="ru-RU"/>
        </w:rPr>
        <w:t>В 2016 году Государственный комитет Республики Карелия по дорожному хозяйству, транспорту и связи в пределах компетенции осуществлял взаимодействие с операторами связи, действующими на территории Республики Карелия, органами государственной власти, органами местного самоуправления, другими юридическими и физическими лицами с целью увеличения зон покрытия, точек предоставления и повышение качества услуг связи.</w:t>
      </w:r>
    </w:p>
    <w:p w:rsidR="00B95CE7" w:rsidRPr="00B95CE7" w:rsidRDefault="00B95CE7" w:rsidP="004B53B7">
      <w:pPr>
        <w:pStyle w:val="3"/>
        <w:rPr>
          <w:lang w:val="ru-RU"/>
        </w:rPr>
      </w:pPr>
      <w:bookmarkStart w:id="34" w:name="_Toc475097416"/>
      <w:bookmarkStart w:id="35" w:name="_Toc475432652"/>
      <w:r w:rsidRPr="00B95CE7">
        <w:rPr>
          <w:lang w:val="ru-RU"/>
        </w:rPr>
        <w:t>Рынок услуг социального обслуживания населения</w:t>
      </w:r>
      <w:r w:rsidR="004B53B7">
        <w:rPr>
          <w:lang w:val="ru-RU"/>
        </w:rPr>
        <w:t>.</w:t>
      </w:r>
      <w:bookmarkEnd w:id="34"/>
      <w:bookmarkEnd w:id="35"/>
    </w:p>
    <w:p w:rsidR="00B460F3" w:rsidRPr="00B460F3" w:rsidRDefault="00B460F3" w:rsidP="00B460F3">
      <w:pPr>
        <w:spacing w:line="300" w:lineRule="auto"/>
        <w:ind w:firstLine="709"/>
        <w:jc w:val="both"/>
        <w:rPr>
          <w:sz w:val="27"/>
          <w:szCs w:val="27"/>
          <w:lang w:val="ru-RU"/>
        </w:rPr>
      </w:pPr>
      <w:r w:rsidRPr="00B460F3">
        <w:rPr>
          <w:sz w:val="27"/>
          <w:szCs w:val="27"/>
          <w:lang w:val="ru-RU"/>
        </w:rPr>
        <w:t>В Республике Карелия в сфере социального обслуживания осуществляют деятельность 18 государственных и 21 муниципальное учреждение, предоставля</w:t>
      </w:r>
      <w:r w:rsidR="001D53D2">
        <w:rPr>
          <w:sz w:val="27"/>
          <w:szCs w:val="27"/>
          <w:lang w:val="ru-RU"/>
        </w:rPr>
        <w:t>ющие гражданам социальные услуги</w:t>
      </w:r>
      <w:r w:rsidRPr="00B460F3">
        <w:rPr>
          <w:sz w:val="27"/>
          <w:szCs w:val="27"/>
          <w:lang w:val="ru-RU"/>
        </w:rPr>
        <w:t>.</w:t>
      </w:r>
      <w:r w:rsidRPr="00B460F3">
        <w:rPr>
          <w:color w:val="1F497D"/>
          <w:sz w:val="27"/>
          <w:szCs w:val="27"/>
          <w:lang w:val="ru-RU"/>
        </w:rPr>
        <w:t xml:space="preserve"> </w:t>
      </w:r>
      <w:r w:rsidRPr="00B460F3">
        <w:rPr>
          <w:sz w:val="27"/>
          <w:szCs w:val="27"/>
          <w:lang w:val="ru-RU"/>
        </w:rP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по результатам 2016 года составила 99,3%. Потребность граждан в предоставлении социальных услуг на дому и в полустационарной форме удовлетворя</w:t>
      </w:r>
      <w:r w:rsidR="00183E1E">
        <w:rPr>
          <w:sz w:val="27"/>
          <w:szCs w:val="27"/>
          <w:lang w:val="ru-RU"/>
        </w:rPr>
        <w:t>е</w:t>
      </w:r>
      <w:r w:rsidRPr="00B460F3">
        <w:rPr>
          <w:sz w:val="27"/>
          <w:szCs w:val="27"/>
          <w:lang w:val="ru-RU"/>
        </w:rPr>
        <w:t xml:space="preserve">тся в полном объеме. </w:t>
      </w:r>
    </w:p>
    <w:p w:rsidR="00B460F3" w:rsidRPr="00B460F3" w:rsidRDefault="00B460F3" w:rsidP="00B460F3">
      <w:pPr>
        <w:spacing w:line="300" w:lineRule="auto"/>
        <w:ind w:firstLine="709"/>
        <w:jc w:val="both"/>
        <w:rPr>
          <w:sz w:val="27"/>
          <w:szCs w:val="27"/>
          <w:lang w:val="ru-RU"/>
        </w:rPr>
      </w:pPr>
      <w:r w:rsidRPr="00B460F3">
        <w:rPr>
          <w:sz w:val="27"/>
          <w:szCs w:val="27"/>
          <w:lang w:val="ru-RU"/>
        </w:rPr>
        <w:t>На протяжении длительного времени в регионе ведется работа по обеспечению удовлетворения спроса граждан пожилого возраста и инвалидов на получение социальных услуг в стационарной форме.</w:t>
      </w:r>
      <w:r w:rsidRPr="00B460F3">
        <w:rPr>
          <w:color w:val="1F497D"/>
          <w:sz w:val="27"/>
          <w:szCs w:val="27"/>
          <w:lang w:val="ru-RU"/>
        </w:rPr>
        <w:t xml:space="preserve"> </w:t>
      </w:r>
      <w:r w:rsidRPr="00B460F3">
        <w:rPr>
          <w:sz w:val="27"/>
          <w:szCs w:val="27"/>
          <w:lang w:val="ru-RU"/>
        </w:rPr>
        <w:t>По состоянию на 1 января 2017 года ожидали</w:t>
      </w:r>
      <w:r w:rsidRPr="00B460F3">
        <w:rPr>
          <w:color w:val="1F497D"/>
          <w:sz w:val="27"/>
          <w:szCs w:val="27"/>
          <w:lang w:val="ru-RU"/>
        </w:rPr>
        <w:t xml:space="preserve"> </w:t>
      </w:r>
      <w:r w:rsidRPr="00B460F3">
        <w:rPr>
          <w:sz w:val="27"/>
          <w:szCs w:val="27"/>
          <w:lang w:val="ru-RU"/>
        </w:rPr>
        <w:t xml:space="preserve">размещения в государственных стационарных учреждениях социального обслуживания 202 человека, из них 63 человека - в интернаты психоневрологического профиля. </w:t>
      </w:r>
    </w:p>
    <w:p w:rsidR="00B460F3" w:rsidRPr="00B460F3" w:rsidRDefault="00B460F3" w:rsidP="00B460F3">
      <w:pPr>
        <w:spacing w:line="300" w:lineRule="auto"/>
        <w:ind w:firstLine="709"/>
        <w:jc w:val="both"/>
        <w:rPr>
          <w:sz w:val="27"/>
          <w:szCs w:val="27"/>
          <w:lang w:val="ru-RU"/>
        </w:rPr>
      </w:pPr>
      <w:r w:rsidRPr="00B460F3">
        <w:rPr>
          <w:sz w:val="27"/>
          <w:szCs w:val="27"/>
          <w:lang w:val="ru-RU"/>
        </w:rPr>
        <w:t xml:space="preserve">По сравнению с 2013 годом очередь на стационарное социальное обслуживание уменьшилась на </w:t>
      </w:r>
      <w:r w:rsidR="006E02C9">
        <w:rPr>
          <w:sz w:val="27"/>
          <w:szCs w:val="27"/>
          <w:lang w:val="ru-RU"/>
        </w:rPr>
        <w:t>41,1</w:t>
      </w:r>
      <w:r w:rsidRPr="00B460F3">
        <w:rPr>
          <w:sz w:val="27"/>
          <w:szCs w:val="27"/>
          <w:lang w:val="ru-RU"/>
        </w:rPr>
        <w:t xml:space="preserve">% (с 343 до 202 человек). </w:t>
      </w:r>
    </w:p>
    <w:p w:rsidR="00B460F3" w:rsidRPr="00B460F3" w:rsidRDefault="00B460F3" w:rsidP="00B460F3">
      <w:pPr>
        <w:spacing w:line="300" w:lineRule="auto"/>
        <w:ind w:firstLine="709"/>
        <w:jc w:val="both"/>
        <w:rPr>
          <w:sz w:val="27"/>
          <w:szCs w:val="27"/>
          <w:lang w:val="ru-RU"/>
        </w:rPr>
      </w:pPr>
      <w:r w:rsidRPr="00B460F3">
        <w:rPr>
          <w:sz w:val="27"/>
          <w:szCs w:val="27"/>
          <w:lang w:val="ru-RU"/>
        </w:rPr>
        <w:t>В Республике Карелия реализуется план мероприятий («дорожная карта») «Повышение эффективности и качества услуг в сфере социального обслуживания населения Республики Карелия на 2013-2018 годы»</w:t>
      </w:r>
      <w:r w:rsidR="002366B8">
        <w:rPr>
          <w:sz w:val="27"/>
          <w:szCs w:val="27"/>
          <w:lang w:val="ru-RU"/>
        </w:rPr>
        <w:t>, утвержденный распоряжением Правительства Республики Карелия от 30 апреля 2013 года №229р-П</w:t>
      </w:r>
      <w:r w:rsidRPr="00B460F3">
        <w:rPr>
          <w:sz w:val="27"/>
          <w:szCs w:val="27"/>
          <w:lang w:val="ru-RU"/>
        </w:rPr>
        <w:t xml:space="preserve">. </w:t>
      </w:r>
    </w:p>
    <w:p w:rsidR="00B460F3" w:rsidRPr="00B460F3" w:rsidRDefault="00B460F3" w:rsidP="00B460F3">
      <w:pPr>
        <w:spacing w:line="300" w:lineRule="auto"/>
        <w:ind w:firstLine="709"/>
        <w:jc w:val="both"/>
        <w:rPr>
          <w:sz w:val="27"/>
          <w:szCs w:val="27"/>
          <w:lang w:val="ru-RU"/>
        </w:rPr>
      </w:pPr>
      <w:r w:rsidRPr="00B460F3">
        <w:rPr>
          <w:sz w:val="27"/>
          <w:szCs w:val="27"/>
          <w:lang w:val="ru-RU"/>
        </w:rPr>
        <w:t xml:space="preserve">Одной из основных задач, поставленных «дорожной картой», является развитие рынка социальных услуг, в том числе путем расширения круга организаций различных организационно-правовых форм и форм собственности, предоставляющих социальные услуги. </w:t>
      </w:r>
    </w:p>
    <w:p w:rsidR="00B460F3" w:rsidRPr="00E2307B" w:rsidRDefault="00974C67" w:rsidP="00B460F3">
      <w:pPr>
        <w:spacing w:line="300" w:lineRule="auto"/>
        <w:ind w:firstLine="709"/>
        <w:jc w:val="both"/>
        <w:rPr>
          <w:sz w:val="27"/>
          <w:szCs w:val="27"/>
          <w:lang w:val="ru-RU"/>
        </w:rPr>
      </w:pPr>
      <w:r w:rsidRPr="00E2307B">
        <w:rPr>
          <w:sz w:val="27"/>
          <w:szCs w:val="27"/>
          <w:lang w:val="ru-RU"/>
        </w:rPr>
        <w:t>Фактическое значение</w:t>
      </w:r>
      <w:r w:rsidR="00B460F3" w:rsidRPr="00E2307B">
        <w:rPr>
          <w:sz w:val="27"/>
          <w:szCs w:val="27"/>
          <w:lang w:val="ru-RU"/>
        </w:rPr>
        <w:t xml:space="preserve"> показателя «дорожной карты» «удельный вес негосударственных организаций, оказывающих социальные услуги, от общего количества учреждений всех форм собственно</w:t>
      </w:r>
      <w:r w:rsidR="00DA5757" w:rsidRPr="00E2307B">
        <w:rPr>
          <w:sz w:val="27"/>
          <w:szCs w:val="27"/>
          <w:lang w:val="ru-RU"/>
        </w:rPr>
        <w:t>сти» за 2016 год составило 11,4</w:t>
      </w:r>
      <w:r w:rsidR="00B460F3" w:rsidRPr="00E2307B">
        <w:rPr>
          <w:sz w:val="27"/>
          <w:szCs w:val="27"/>
          <w:lang w:val="ru-RU"/>
        </w:rPr>
        <w:t xml:space="preserve">% (при плане – 6,7 %). </w:t>
      </w:r>
    </w:p>
    <w:p w:rsidR="00B460F3" w:rsidRPr="00B460F3" w:rsidRDefault="00632D70" w:rsidP="00B460F3">
      <w:pPr>
        <w:spacing w:line="300" w:lineRule="auto"/>
        <w:ind w:firstLine="709"/>
        <w:jc w:val="both"/>
        <w:rPr>
          <w:sz w:val="27"/>
          <w:szCs w:val="27"/>
          <w:lang w:val="ru-RU"/>
        </w:rPr>
      </w:pPr>
      <w:r>
        <w:rPr>
          <w:sz w:val="27"/>
          <w:szCs w:val="27"/>
          <w:lang w:val="ru-RU"/>
        </w:rPr>
        <w:t>Предусматривается, что в</w:t>
      </w:r>
      <w:r w:rsidR="00B460F3" w:rsidRPr="00B460F3">
        <w:rPr>
          <w:sz w:val="27"/>
          <w:szCs w:val="27"/>
          <w:lang w:val="ru-RU"/>
        </w:rPr>
        <w:t xml:space="preserve">ступление в силу с 1 января 2015 году Федерального закона от 28 декабря 2013 года № 442-ФЗ «Об основах социального обслуживания граждан в Российской Федерации» и </w:t>
      </w:r>
      <w:r>
        <w:rPr>
          <w:sz w:val="27"/>
          <w:szCs w:val="27"/>
          <w:lang w:val="ru-RU"/>
        </w:rPr>
        <w:t xml:space="preserve">обеспечение доступа </w:t>
      </w:r>
      <w:r w:rsidR="00B460F3" w:rsidRPr="00B460F3">
        <w:rPr>
          <w:sz w:val="27"/>
          <w:szCs w:val="27"/>
          <w:lang w:val="ru-RU"/>
        </w:rPr>
        <w:t xml:space="preserve">к бюджетному финансированию юридических лиц и индивидуальных предпринимателей негосударственных форм собственности, </w:t>
      </w:r>
      <w:r>
        <w:rPr>
          <w:sz w:val="27"/>
          <w:szCs w:val="27"/>
          <w:lang w:val="ru-RU"/>
        </w:rPr>
        <w:t>создадут условия для</w:t>
      </w:r>
      <w:r w:rsidR="00B460F3" w:rsidRPr="00B460F3">
        <w:rPr>
          <w:sz w:val="27"/>
          <w:szCs w:val="27"/>
          <w:lang w:val="ru-RU"/>
        </w:rPr>
        <w:t xml:space="preserve"> развити</w:t>
      </w:r>
      <w:r>
        <w:rPr>
          <w:sz w:val="27"/>
          <w:szCs w:val="27"/>
          <w:lang w:val="ru-RU"/>
        </w:rPr>
        <w:t>я</w:t>
      </w:r>
      <w:r w:rsidR="00B460F3" w:rsidRPr="00B460F3">
        <w:rPr>
          <w:sz w:val="27"/>
          <w:szCs w:val="27"/>
          <w:lang w:val="ru-RU"/>
        </w:rPr>
        <w:t xml:space="preserve"> </w:t>
      </w:r>
      <w:r>
        <w:rPr>
          <w:sz w:val="27"/>
          <w:szCs w:val="27"/>
          <w:lang w:val="ru-RU"/>
        </w:rPr>
        <w:t xml:space="preserve">негосударственного </w:t>
      </w:r>
      <w:r w:rsidR="00B460F3" w:rsidRPr="00B460F3">
        <w:rPr>
          <w:sz w:val="27"/>
          <w:szCs w:val="27"/>
          <w:lang w:val="ru-RU"/>
        </w:rPr>
        <w:t>сектора социальных услуг.</w:t>
      </w:r>
    </w:p>
    <w:p w:rsidR="00B460F3" w:rsidRPr="00B460F3" w:rsidRDefault="00B460F3" w:rsidP="00B460F3">
      <w:pPr>
        <w:spacing w:line="300" w:lineRule="auto"/>
        <w:ind w:firstLine="709"/>
        <w:jc w:val="both"/>
        <w:rPr>
          <w:sz w:val="27"/>
          <w:szCs w:val="27"/>
          <w:lang w:val="ru-RU"/>
        </w:rPr>
      </w:pPr>
      <w:r w:rsidRPr="00B460F3">
        <w:rPr>
          <w:sz w:val="27"/>
          <w:szCs w:val="27"/>
          <w:lang w:val="ru-RU"/>
        </w:rPr>
        <w:t>В настоящее время в реестр поставщиков социальных услуг в Республике Карелия (далее – Реестр) включено 44 организации, их них 5 негосударственных, что составляет 11</w:t>
      </w:r>
      <w:r w:rsidR="0019662D">
        <w:rPr>
          <w:sz w:val="27"/>
          <w:szCs w:val="27"/>
          <w:lang w:val="ru-RU"/>
        </w:rPr>
        <w:t>,3</w:t>
      </w:r>
      <w:r w:rsidRPr="00B460F3">
        <w:rPr>
          <w:sz w:val="27"/>
          <w:szCs w:val="27"/>
          <w:lang w:val="ru-RU"/>
        </w:rPr>
        <w:t>%. Данные поставщики социальных услуг получили право на компенсацию затрат за оказанные социальные услуги получателям в соответствии с индивидуальной программой предоставления социальных услуг.</w:t>
      </w:r>
    </w:p>
    <w:p w:rsidR="00B460F3" w:rsidRPr="00B460F3" w:rsidRDefault="00B460F3" w:rsidP="00B460F3">
      <w:pPr>
        <w:spacing w:line="300" w:lineRule="auto"/>
        <w:ind w:firstLine="709"/>
        <w:jc w:val="both"/>
        <w:rPr>
          <w:rFonts w:eastAsia="Batang"/>
          <w:bCs/>
          <w:sz w:val="27"/>
          <w:szCs w:val="27"/>
          <w:lang w:val="ru-RU"/>
        </w:rPr>
      </w:pPr>
      <w:r w:rsidRPr="00B460F3">
        <w:rPr>
          <w:sz w:val="27"/>
          <w:szCs w:val="27"/>
          <w:lang w:val="ru-RU"/>
        </w:rPr>
        <w:t xml:space="preserve">Выплата компенсации </w:t>
      </w:r>
      <w:r w:rsidRPr="00B460F3">
        <w:rPr>
          <w:rFonts w:eastAsia="Batang"/>
          <w:bCs/>
          <w:sz w:val="27"/>
          <w:szCs w:val="27"/>
          <w:lang w:val="ru-RU"/>
        </w:rPr>
        <w:t>организована</w:t>
      </w:r>
      <w:r w:rsidRPr="00B460F3">
        <w:rPr>
          <w:sz w:val="27"/>
          <w:szCs w:val="27"/>
          <w:lang w:val="ru-RU"/>
        </w:rPr>
        <w:t xml:space="preserve"> в рамках реализации </w:t>
      </w:r>
      <w:r w:rsidRPr="00B460F3">
        <w:rPr>
          <w:bCs/>
          <w:sz w:val="27"/>
          <w:szCs w:val="27"/>
          <w:lang w:val="ru-RU"/>
        </w:rPr>
        <w:t>г</w:t>
      </w:r>
      <w:r w:rsidRPr="00B460F3">
        <w:rPr>
          <w:rFonts w:eastAsia="Batang"/>
          <w:bCs/>
          <w:sz w:val="27"/>
          <w:szCs w:val="27"/>
          <w:lang w:val="ru-RU"/>
        </w:rPr>
        <w:t xml:space="preserve">осударственной программы Республики Карелия «Социальная поддержка граждан в Республике Карелия», утвержденной постановлением Правительства Республики Карелия от </w:t>
      </w:r>
      <w:r w:rsidRPr="00B460F3">
        <w:rPr>
          <w:rFonts w:eastAsia="Batang"/>
          <w:bCs/>
          <w:sz w:val="27"/>
          <w:szCs w:val="27"/>
          <w:lang w:val="ru-RU"/>
        </w:rPr>
        <w:br/>
        <w:t>2 июня 2014 года № 169-П.</w:t>
      </w:r>
    </w:p>
    <w:p w:rsidR="00B460F3" w:rsidRPr="00B460F3" w:rsidRDefault="00B460F3" w:rsidP="00B460F3">
      <w:pPr>
        <w:spacing w:line="300" w:lineRule="auto"/>
        <w:ind w:firstLine="709"/>
        <w:jc w:val="both"/>
        <w:rPr>
          <w:sz w:val="27"/>
          <w:szCs w:val="27"/>
          <w:lang w:val="ru-RU"/>
        </w:rPr>
      </w:pPr>
      <w:r w:rsidRPr="00B460F3">
        <w:rPr>
          <w:rFonts w:eastAsia="Batang"/>
          <w:bCs/>
          <w:sz w:val="27"/>
          <w:szCs w:val="27"/>
          <w:lang w:val="ru-RU"/>
        </w:rPr>
        <w:t xml:space="preserve"> В 2016 году </w:t>
      </w:r>
      <w:r w:rsidR="0019662D">
        <w:rPr>
          <w:rFonts w:eastAsia="Batang"/>
          <w:bCs/>
          <w:sz w:val="27"/>
          <w:szCs w:val="27"/>
          <w:lang w:val="ru-RU"/>
        </w:rPr>
        <w:t>выплачена компенсация</w:t>
      </w:r>
      <w:r w:rsidRPr="00B460F3">
        <w:rPr>
          <w:rFonts w:eastAsia="Batang"/>
          <w:bCs/>
          <w:sz w:val="27"/>
          <w:szCs w:val="27"/>
          <w:lang w:val="ru-RU"/>
        </w:rPr>
        <w:t xml:space="preserve"> 4 негосударственным поставщикам социальных услуг на общую сумму </w:t>
      </w:r>
      <w:r w:rsidRPr="00B460F3">
        <w:rPr>
          <w:sz w:val="27"/>
          <w:szCs w:val="27"/>
          <w:lang w:val="ru-RU"/>
        </w:rPr>
        <w:t>1</w:t>
      </w:r>
      <w:r w:rsidRPr="00B460F3">
        <w:rPr>
          <w:sz w:val="27"/>
          <w:szCs w:val="27"/>
        </w:rPr>
        <w:t> </w:t>
      </w:r>
      <w:r w:rsidRPr="00B460F3">
        <w:rPr>
          <w:sz w:val="27"/>
          <w:szCs w:val="27"/>
          <w:lang w:val="ru-RU"/>
        </w:rPr>
        <w:t>266, 9 тыс. руб. В рамках данной работы заключены 30 соглашений с негосударственными поставщиками социальных услуг о выплате компенсации за оказан</w:t>
      </w:r>
      <w:r w:rsidR="00E365BF">
        <w:rPr>
          <w:sz w:val="27"/>
          <w:szCs w:val="27"/>
          <w:lang w:val="ru-RU"/>
        </w:rPr>
        <w:t>ные</w:t>
      </w:r>
      <w:r w:rsidRPr="00B460F3">
        <w:rPr>
          <w:sz w:val="27"/>
          <w:szCs w:val="27"/>
          <w:lang w:val="ru-RU"/>
        </w:rPr>
        <w:t xml:space="preserve"> социальны</w:t>
      </w:r>
      <w:r w:rsidR="00E365BF">
        <w:rPr>
          <w:sz w:val="27"/>
          <w:szCs w:val="27"/>
          <w:lang w:val="ru-RU"/>
        </w:rPr>
        <w:t>е</w:t>
      </w:r>
      <w:r w:rsidRPr="00B460F3">
        <w:rPr>
          <w:sz w:val="27"/>
          <w:szCs w:val="27"/>
          <w:lang w:val="ru-RU"/>
        </w:rPr>
        <w:t xml:space="preserve"> услуг</w:t>
      </w:r>
      <w:r w:rsidR="00E365BF">
        <w:rPr>
          <w:sz w:val="27"/>
          <w:szCs w:val="27"/>
          <w:lang w:val="ru-RU"/>
        </w:rPr>
        <w:t>и</w:t>
      </w:r>
      <w:r w:rsidRPr="00B460F3">
        <w:rPr>
          <w:sz w:val="27"/>
          <w:szCs w:val="27"/>
          <w:lang w:val="ru-RU"/>
        </w:rPr>
        <w:t xml:space="preserve"> 243 получателям.</w:t>
      </w:r>
    </w:p>
    <w:p w:rsidR="00B460F3" w:rsidRPr="00B460F3" w:rsidRDefault="00B460F3" w:rsidP="00B460F3">
      <w:pPr>
        <w:pStyle w:val="Default"/>
        <w:spacing w:line="300" w:lineRule="auto"/>
        <w:ind w:firstLine="709"/>
        <w:jc w:val="both"/>
        <w:rPr>
          <w:color w:val="auto"/>
          <w:sz w:val="27"/>
          <w:szCs w:val="27"/>
        </w:rPr>
      </w:pPr>
      <w:r w:rsidRPr="00B460F3">
        <w:rPr>
          <w:color w:val="auto"/>
          <w:sz w:val="27"/>
          <w:szCs w:val="27"/>
        </w:rPr>
        <w:t>В целях обеспечения открытости и доступности информации о деятельности организаций социального</w:t>
      </w:r>
      <w:r w:rsidRPr="00B460F3">
        <w:rPr>
          <w:color w:val="0000FF"/>
          <w:sz w:val="27"/>
          <w:szCs w:val="27"/>
        </w:rPr>
        <w:t xml:space="preserve"> </w:t>
      </w:r>
      <w:r w:rsidRPr="00B460F3">
        <w:rPr>
          <w:color w:val="auto"/>
          <w:sz w:val="27"/>
          <w:szCs w:val="27"/>
        </w:rPr>
        <w:t xml:space="preserve">обслуживания в Республики Карелия Реестр </w:t>
      </w:r>
      <w:r w:rsidR="00A745C4">
        <w:rPr>
          <w:color w:val="auto"/>
          <w:sz w:val="27"/>
          <w:szCs w:val="27"/>
        </w:rPr>
        <w:t xml:space="preserve">размещен на </w:t>
      </w:r>
      <w:r w:rsidR="00A745C4" w:rsidRPr="008E4523">
        <w:rPr>
          <w:color w:val="auto"/>
          <w:sz w:val="27"/>
          <w:szCs w:val="27"/>
        </w:rPr>
        <w:t xml:space="preserve">официальном сайте </w:t>
      </w:r>
      <w:r w:rsidRPr="008E4523">
        <w:rPr>
          <w:color w:val="auto"/>
          <w:sz w:val="27"/>
          <w:szCs w:val="27"/>
        </w:rPr>
        <w:t>Мин</w:t>
      </w:r>
      <w:r w:rsidR="00A745C4" w:rsidRPr="008E4523">
        <w:rPr>
          <w:color w:val="auto"/>
          <w:sz w:val="27"/>
          <w:szCs w:val="27"/>
        </w:rPr>
        <w:t xml:space="preserve">истерства </w:t>
      </w:r>
      <w:r w:rsidRPr="008E4523">
        <w:rPr>
          <w:color w:val="auto"/>
          <w:sz w:val="27"/>
          <w:szCs w:val="27"/>
        </w:rPr>
        <w:t>соц</w:t>
      </w:r>
      <w:r w:rsidR="00A745C4" w:rsidRPr="008E4523">
        <w:rPr>
          <w:color w:val="auto"/>
          <w:sz w:val="27"/>
          <w:szCs w:val="27"/>
        </w:rPr>
        <w:t xml:space="preserve">иальной защиты, </w:t>
      </w:r>
      <w:r w:rsidRPr="008E4523">
        <w:rPr>
          <w:color w:val="auto"/>
          <w:sz w:val="27"/>
          <w:szCs w:val="27"/>
        </w:rPr>
        <w:t xml:space="preserve">труда </w:t>
      </w:r>
      <w:r w:rsidR="00A745C4" w:rsidRPr="008E4523">
        <w:rPr>
          <w:color w:val="auto"/>
          <w:sz w:val="27"/>
          <w:szCs w:val="27"/>
        </w:rPr>
        <w:t xml:space="preserve">и занятости </w:t>
      </w:r>
      <w:r w:rsidRPr="008E4523">
        <w:rPr>
          <w:color w:val="auto"/>
          <w:sz w:val="27"/>
          <w:szCs w:val="27"/>
        </w:rPr>
        <w:t>Республики Карелия в сети Интернет</w:t>
      </w:r>
      <w:r w:rsidR="003F5DBB" w:rsidRPr="008E4523">
        <w:rPr>
          <w:color w:val="auto"/>
          <w:sz w:val="27"/>
          <w:szCs w:val="27"/>
        </w:rPr>
        <w:t xml:space="preserve"> (</w:t>
      </w:r>
      <w:r w:rsidR="008E4523" w:rsidRPr="008E4523">
        <w:rPr>
          <w:color w:val="auto"/>
          <w:sz w:val="27"/>
          <w:szCs w:val="27"/>
        </w:rPr>
        <w:t>http://mintrud.karelia.ru/</w:t>
      </w:r>
      <w:r w:rsidR="003F5DBB" w:rsidRPr="008E4523">
        <w:rPr>
          <w:color w:val="auto"/>
          <w:sz w:val="27"/>
          <w:szCs w:val="27"/>
        </w:rPr>
        <w:t>)</w:t>
      </w:r>
      <w:r w:rsidR="008E4523" w:rsidRPr="008E4523">
        <w:rPr>
          <w:color w:val="auto"/>
          <w:sz w:val="27"/>
          <w:szCs w:val="27"/>
        </w:rPr>
        <w:t>.</w:t>
      </w:r>
    </w:p>
    <w:p w:rsidR="00B460F3" w:rsidRPr="00053E0C" w:rsidRDefault="00B460F3" w:rsidP="00B460F3">
      <w:pPr>
        <w:pStyle w:val="Default"/>
        <w:spacing w:line="300" w:lineRule="auto"/>
        <w:ind w:firstLine="709"/>
        <w:jc w:val="both"/>
        <w:rPr>
          <w:bCs/>
          <w:color w:val="auto"/>
          <w:sz w:val="27"/>
          <w:szCs w:val="27"/>
        </w:rPr>
      </w:pPr>
      <w:r w:rsidRPr="00B460F3">
        <w:rPr>
          <w:color w:val="auto"/>
          <w:sz w:val="27"/>
          <w:szCs w:val="27"/>
        </w:rPr>
        <w:t xml:space="preserve">Данным информационным ресурсом предусмотрена возможность выхода на официальные сайты поставщиков социальных услуг, на которых размещена полная </w:t>
      </w:r>
      <w:r w:rsidRPr="00053E0C">
        <w:rPr>
          <w:color w:val="auto"/>
          <w:sz w:val="27"/>
          <w:szCs w:val="27"/>
        </w:rPr>
        <w:t xml:space="preserve">и актуальная информация об их деятельности. </w:t>
      </w:r>
    </w:p>
    <w:p w:rsidR="00B460F3" w:rsidRPr="00053E0C" w:rsidRDefault="00B460F3" w:rsidP="00B460F3">
      <w:pPr>
        <w:spacing w:line="300" w:lineRule="auto"/>
        <w:ind w:firstLine="709"/>
        <w:jc w:val="both"/>
        <w:rPr>
          <w:color w:val="FF0000"/>
          <w:sz w:val="27"/>
          <w:szCs w:val="27"/>
          <w:lang w:val="ru-RU"/>
        </w:rPr>
      </w:pPr>
      <w:r w:rsidRPr="00053E0C">
        <w:rPr>
          <w:sz w:val="27"/>
          <w:szCs w:val="27"/>
          <w:lang w:val="ru-RU"/>
        </w:rPr>
        <w:t xml:space="preserve">С целью повышения качества услуг социального обслуживания </w:t>
      </w:r>
      <w:r w:rsidR="00EE3C6E" w:rsidRPr="00053E0C">
        <w:rPr>
          <w:sz w:val="27"/>
          <w:szCs w:val="27"/>
          <w:lang w:val="ru-RU"/>
        </w:rPr>
        <w:t>в</w:t>
      </w:r>
      <w:r w:rsidRPr="00053E0C">
        <w:rPr>
          <w:sz w:val="27"/>
          <w:szCs w:val="27"/>
          <w:lang w:val="ru-RU"/>
        </w:rPr>
        <w:t xml:space="preserve"> Республик</w:t>
      </w:r>
      <w:r w:rsidR="00EE3C6E" w:rsidRPr="00053E0C">
        <w:rPr>
          <w:sz w:val="27"/>
          <w:szCs w:val="27"/>
          <w:lang w:val="ru-RU"/>
        </w:rPr>
        <w:t>е</w:t>
      </w:r>
      <w:r w:rsidRPr="00053E0C">
        <w:rPr>
          <w:sz w:val="27"/>
          <w:szCs w:val="27"/>
          <w:lang w:val="ru-RU"/>
        </w:rPr>
        <w:t xml:space="preserve"> Карелия проводится работа по формированию независимой оценки качества оказания социальных услуг организациями социального обслуживания Республики Карелия.</w:t>
      </w:r>
    </w:p>
    <w:p w:rsidR="00B460F3" w:rsidRPr="00053E0C" w:rsidRDefault="00B460F3" w:rsidP="00B460F3">
      <w:pPr>
        <w:spacing w:line="300" w:lineRule="auto"/>
        <w:ind w:firstLine="709"/>
        <w:jc w:val="both"/>
        <w:rPr>
          <w:sz w:val="27"/>
          <w:szCs w:val="27"/>
          <w:lang w:val="ru-RU"/>
        </w:rPr>
      </w:pPr>
      <w:r w:rsidRPr="00053E0C">
        <w:rPr>
          <w:sz w:val="27"/>
          <w:szCs w:val="27"/>
          <w:lang w:val="ru-RU"/>
        </w:rPr>
        <w:t xml:space="preserve">Перечень организаций социального обслуживания для прохождения независимой оценки качества в 2016 году, в который вошли 6 организаций социального обслуживания, утвержден Общественным советом в сфере социальной защиты и социального обслуживания. </w:t>
      </w:r>
    </w:p>
    <w:p w:rsidR="00B460F3" w:rsidRPr="00B460F3" w:rsidRDefault="00B460F3" w:rsidP="00B460F3">
      <w:pPr>
        <w:pStyle w:val="ConsNormal"/>
        <w:spacing w:line="300" w:lineRule="auto"/>
        <w:ind w:right="0" w:firstLine="709"/>
        <w:jc w:val="both"/>
        <w:rPr>
          <w:rFonts w:ascii="Times New Roman" w:hAnsi="Times New Roman" w:cs="Times New Roman"/>
          <w:sz w:val="27"/>
          <w:szCs w:val="27"/>
        </w:rPr>
      </w:pPr>
      <w:r w:rsidRPr="00053E0C">
        <w:rPr>
          <w:rFonts w:ascii="Times New Roman" w:hAnsi="Times New Roman" w:cs="Times New Roman"/>
          <w:sz w:val="27"/>
          <w:szCs w:val="27"/>
        </w:rPr>
        <w:t>По результатам независимой оценки качества все учреждения признаны прошедшими независимую оценку, сформирован рейтинг организаций социального обслуживания – комплексных центров социального обслуживания, каждой организации социального обслуживания подготовлены рекомендации, разработаны планы по улучшению качества  социальных услуг.</w:t>
      </w:r>
      <w:r w:rsidRPr="00B460F3">
        <w:rPr>
          <w:rFonts w:ascii="Times New Roman" w:hAnsi="Times New Roman" w:cs="Times New Roman"/>
          <w:sz w:val="27"/>
          <w:szCs w:val="27"/>
        </w:rPr>
        <w:t xml:space="preserve"> </w:t>
      </w:r>
    </w:p>
    <w:p w:rsidR="00B460F3" w:rsidRPr="00B460F3" w:rsidRDefault="00B460F3" w:rsidP="00B460F3">
      <w:pPr>
        <w:spacing w:line="300" w:lineRule="auto"/>
        <w:ind w:firstLine="709"/>
        <w:jc w:val="both"/>
        <w:rPr>
          <w:sz w:val="27"/>
          <w:szCs w:val="27"/>
          <w:lang w:val="ru-RU"/>
        </w:rPr>
      </w:pPr>
      <w:r w:rsidRPr="00B460F3">
        <w:rPr>
          <w:sz w:val="27"/>
          <w:szCs w:val="27"/>
          <w:lang w:val="ru-RU"/>
        </w:rPr>
        <w:t>На официальном сайте Мин</w:t>
      </w:r>
      <w:r w:rsidR="002E7D44">
        <w:rPr>
          <w:sz w:val="27"/>
          <w:szCs w:val="27"/>
          <w:lang w:val="ru-RU"/>
        </w:rPr>
        <w:t xml:space="preserve">истерства </w:t>
      </w:r>
      <w:r w:rsidRPr="00B460F3">
        <w:rPr>
          <w:sz w:val="27"/>
          <w:szCs w:val="27"/>
          <w:lang w:val="ru-RU"/>
        </w:rPr>
        <w:t>соц</w:t>
      </w:r>
      <w:r w:rsidR="002E7D44">
        <w:rPr>
          <w:sz w:val="27"/>
          <w:szCs w:val="27"/>
          <w:lang w:val="ru-RU"/>
        </w:rPr>
        <w:t xml:space="preserve">иальной защиты, </w:t>
      </w:r>
      <w:r w:rsidRPr="00B460F3">
        <w:rPr>
          <w:sz w:val="27"/>
          <w:szCs w:val="27"/>
          <w:lang w:val="ru-RU"/>
        </w:rPr>
        <w:t>труда</w:t>
      </w:r>
      <w:r w:rsidR="002E7D44">
        <w:rPr>
          <w:sz w:val="27"/>
          <w:szCs w:val="27"/>
          <w:lang w:val="ru-RU"/>
        </w:rPr>
        <w:t xml:space="preserve"> и занятости</w:t>
      </w:r>
      <w:r w:rsidRPr="00B460F3">
        <w:rPr>
          <w:sz w:val="27"/>
          <w:szCs w:val="27"/>
          <w:lang w:val="ru-RU"/>
        </w:rPr>
        <w:t xml:space="preserve"> Республики Карелия в разделе «Независимая система оценки качества работы государственных (муниципальных) учреждений, оказывающих социальные услуги» обеспечена возможность </w:t>
      </w:r>
      <w:r w:rsidR="00016313">
        <w:rPr>
          <w:sz w:val="27"/>
          <w:szCs w:val="27"/>
          <w:lang w:val="ru-RU"/>
        </w:rPr>
        <w:t>высказывания</w:t>
      </w:r>
      <w:r w:rsidRPr="00B460F3">
        <w:rPr>
          <w:sz w:val="27"/>
          <w:szCs w:val="27"/>
          <w:lang w:val="ru-RU"/>
        </w:rPr>
        <w:t xml:space="preserve"> гражданами своего мнения о качестве услуг: размещен опрос граждан о качестве оказания услуг организациями социального обслуживания Республики Карелия.</w:t>
      </w:r>
    </w:p>
    <w:p w:rsidR="00B36060" w:rsidRPr="007A3FE0" w:rsidRDefault="00B460F3" w:rsidP="007A3FE0">
      <w:pPr>
        <w:spacing w:line="300" w:lineRule="auto"/>
        <w:ind w:firstLine="709"/>
        <w:jc w:val="both"/>
        <w:rPr>
          <w:sz w:val="27"/>
          <w:szCs w:val="27"/>
          <w:lang w:val="ru-RU"/>
        </w:rPr>
      </w:pPr>
      <w:r w:rsidRPr="00B460F3">
        <w:rPr>
          <w:sz w:val="27"/>
          <w:szCs w:val="27"/>
          <w:lang w:val="ru-RU"/>
        </w:rPr>
        <w:t xml:space="preserve">Информация по независимой оценке качества оказания социальных услуг в </w:t>
      </w:r>
      <w:r w:rsidRPr="009A52AB">
        <w:rPr>
          <w:sz w:val="27"/>
          <w:szCs w:val="27"/>
          <w:lang w:val="ru-RU"/>
        </w:rPr>
        <w:t xml:space="preserve">части социального обслуживания за 2016 год размещена и опубликована в полном объеме </w:t>
      </w:r>
      <w:r w:rsidR="009A52AB" w:rsidRPr="009A52AB">
        <w:rPr>
          <w:sz w:val="27"/>
          <w:szCs w:val="27"/>
          <w:lang w:val="ru-RU"/>
        </w:rPr>
        <w:t>на официальном сайте для размещения информации о государственных (муниципальных) учреждениях (http://bus.gov.ru).</w:t>
      </w:r>
    </w:p>
    <w:p w:rsidR="008B635E" w:rsidRDefault="008B635E" w:rsidP="001C061D">
      <w:pPr>
        <w:pStyle w:val="20"/>
        <w:tabs>
          <w:tab w:val="clear" w:pos="1375"/>
        </w:tabs>
        <w:ind w:left="0" w:firstLine="709"/>
      </w:pPr>
      <w:bookmarkStart w:id="36" w:name="_Toc475097417"/>
      <w:bookmarkStart w:id="37" w:name="_Toc475432653"/>
      <w:r w:rsidRPr="005663A6">
        <w:t>Результаты мониторинга состояния конкурентной среды на рынках товаров, работ и услуг Республики Карелия.</w:t>
      </w:r>
      <w:bookmarkEnd w:id="36"/>
      <w:bookmarkEnd w:id="37"/>
    </w:p>
    <w:p w:rsidR="00B42D2C" w:rsidRDefault="00B42D2C" w:rsidP="00B42D2C">
      <w:pPr>
        <w:pStyle w:val="a3"/>
        <w:spacing w:line="300" w:lineRule="auto"/>
        <w:ind w:left="0" w:firstLine="709"/>
        <w:rPr>
          <w:sz w:val="27"/>
          <w:szCs w:val="27"/>
          <w:lang w:val="ru-RU"/>
        </w:rPr>
      </w:pPr>
      <w:r w:rsidRPr="00B42D2C">
        <w:rPr>
          <w:sz w:val="27"/>
          <w:szCs w:val="27"/>
          <w:lang w:val="ru-RU"/>
        </w:rPr>
        <w:t>Министерством экономического развития и промышленности Республики Карелия была организована работа по проведению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C34E8C">
        <w:rPr>
          <w:sz w:val="27"/>
          <w:szCs w:val="27"/>
          <w:lang w:val="ru-RU"/>
        </w:rPr>
        <w:t xml:space="preserve">, а также </w:t>
      </w:r>
      <w:r w:rsidRPr="00B42D2C">
        <w:rPr>
          <w:sz w:val="27"/>
          <w:szCs w:val="27"/>
          <w:lang w:val="ru-RU"/>
        </w:rPr>
        <w:t>мониторинг</w:t>
      </w:r>
      <w:r w:rsidR="00C34E8C">
        <w:rPr>
          <w:sz w:val="27"/>
          <w:szCs w:val="27"/>
          <w:lang w:val="ru-RU"/>
        </w:rPr>
        <w:t>а</w:t>
      </w:r>
      <w:r w:rsidRPr="00B42D2C">
        <w:rPr>
          <w:sz w:val="27"/>
          <w:szCs w:val="27"/>
          <w:lang w:val="ru-RU"/>
        </w:rPr>
        <w:t xml:space="preserve">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00C34E8C">
        <w:rPr>
          <w:sz w:val="27"/>
          <w:szCs w:val="27"/>
          <w:lang w:val="ru-RU"/>
        </w:rPr>
        <w:t>Республики Карелия</w:t>
      </w:r>
      <w:r w:rsidRPr="00B42D2C">
        <w:rPr>
          <w:sz w:val="27"/>
          <w:szCs w:val="27"/>
          <w:lang w:val="ru-RU"/>
        </w:rPr>
        <w:t xml:space="preserve"> и деятельности по содействию развитию конкуренции</w:t>
      </w:r>
      <w:r w:rsidR="001F2F15">
        <w:rPr>
          <w:sz w:val="27"/>
          <w:szCs w:val="27"/>
          <w:lang w:val="ru-RU"/>
        </w:rPr>
        <w:t>.</w:t>
      </w:r>
    </w:p>
    <w:p w:rsidR="00B42D2C" w:rsidRPr="00B42D2C" w:rsidRDefault="001F2F15" w:rsidP="00B42D2C">
      <w:pPr>
        <w:pStyle w:val="a3"/>
        <w:spacing w:line="300" w:lineRule="auto"/>
        <w:ind w:left="0" w:firstLine="709"/>
        <w:rPr>
          <w:sz w:val="27"/>
          <w:szCs w:val="27"/>
          <w:lang w:val="ru-RU"/>
        </w:rPr>
      </w:pPr>
      <w:r w:rsidRPr="001F2F15">
        <w:rPr>
          <w:sz w:val="27"/>
          <w:szCs w:val="27"/>
          <w:lang w:val="ru-RU"/>
        </w:rPr>
        <w:t>Для проведения опросов использованы разработанные и рекомендованные Аналитическим центром при Правительстве Российской Федерации проекты анкет для предпринимателей и потребителей</w:t>
      </w:r>
      <w:r>
        <w:rPr>
          <w:sz w:val="27"/>
          <w:szCs w:val="27"/>
          <w:lang w:val="ru-RU"/>
        </w:rPr>
        <w:t>.</w:t>
      </w:r>
    </w:p>
    <w:p w:rsidR="008B635E" w:rsidRPr="00B42D2C" w:rsidRDefault="008B635E" w:rsidP="00B42D2C">
      <w:pPr>
        <w:pStyle w:val="a3"/>
        <w:spacing w:line="300" w:lineRule="auto"/>
        <w:ind w:left="0" w:firstLine="709"/>
        <w:rPr>
          <w:sz w:val="27"/>
          <w:szCs w:val="27"/>
          <w:lang w:val="ru-RU"/>
        </w:rPr>
      </w:pPr>
      <w:r w:rsidRPr="00B42D2C">
        <w:rPr>
          <w:sz w:val="27"/>
          <w:szCs w:val="27"/>
          <w:lang w:val="ru-RU"/>
        </w:rPr>
        <w:t>Респондентам предлагалось заполнить анкеты в печатном или в электронном виде в сети Интернет.</w:t>
      </w:r>
    </w:p>
    <w:p w:rsidR="008B635E" w:rsidRPr="00B42D2C" w:rsidRDefault="008B635E" w:rsidP="001F2F15">
      <w:pPr>
        <w:pStyle w:val="a3"/>
        <w:spacing w:line="300" w:lineRule="auto"/>
        <w:ind w:left="0" w:firstLine="709"/>
        <w:rPr>
          <w:sz w:val="27"/>
          <w:szCs w:val="27"/>
          <w:lang w:val="ru-RU"/>
        </w:rPr>
      </w:pPr>
      <w:r w:rsidRPr="00B42D2C">
        <w:rPr>
          <w:sz w:val="27"/>
          <w:szCs w:val="27"/>
          <w:lang w:val="ru-RU"/>
        </w:rPr>
        <w:t>Электронные анкеты были размещены на официальном сайте Министерства экономического развития и промышленности Республики Карелия</w:t>
      </w:r>
      <w:r w:rsidR="001F2F15">
        <w:rPr>
          <w:sz w:val="27"/>
          <w:szCs w:val="27"/>
          <w:lang w:val="ru-RU"/>
        </w:rPr>
        <w:t xml:space="preserve"> (</w:t>
      </w:r>
      <w:r w:rsidR="001F2F15" w:rsidRPr="001F2F15">
        <w:rPr>
          <w:sz w:val="27"/>
          <w:szCs w:val="27"/>
          <w:lang w:val="ru-RU"/>
        </w:rPr>
        <w:t>http://economy.karelia.ru/</w:t>
      </w:r>
      <w:r w:rsidR="001F2F15">
        <w:rPr>
          <w:sz w:val="27"/>
          <w:szCs w:val="27"/>
          <w:lang w:val="ru-RU"/>
        </w:rPr>
        <w:t>)</w:t>
      </w:r>
      <w:r w:rsidRPr="00B42D2C">
        <w:rPr>
          <w:sz w:val="27"/>
          <w:szCs w:val="27"/>
          <w:lang w:val="ru-RU"/>
        </w:rPr>
        <w:t>.</w:t>
      </w:r>
    </w:p>
    <w:p w:rsidR="00B42D2C" w:rsidRPr="001F2F15" w:rsidRDefault="00B42D2C" w:rsidP="001F2F15">
      <w:pPr>
        <w:pStyle w:val="a3"/>
        <w:spacing w:line="300" w:lineRule="auto"/>
        <w:ind w:left="0" w:firstLine="709"/>
        <w:rPr>
          <w:sz w:val="27"/>
          <w:szCs w:val="27"/>
          <w:lang w:val="ru-RU"/>
        </w:rPr>
      </w:pPr>
      <w:r w:rsidRPr="001F2F15">
        <w:rPr>
          <w:sz w:val="27"/>
          <w:szCs w:val="27"/>
          <w:lang w:val="ru-RU"/>
        </w:rPr>
        <w:t>Подробная информация о результатах проведенных мониторингов содержится в разделе 3.3.</w:t>
      </w:r>
    </w:p>
    <w:p w:rsidR="008B635E" w:rsidRDefault="008B635E" w:rsidP="001C061D">
      <w:pPr>
        <w:pStyle w:val="20"/>
        <w:ind w:left="0" w:firstLine="709"/>
      </w:pPr>
      <w:bookmarkStart w:id="38" w:name="_Toc475097418"/>
      <w:bookmarkStart w:id="39" w:name="_Toc475432654"/>
      <w:r w:rsidRPr="008B635E">
        <w:t>Информация о результатах общественного контроля за деятельностью субъектов естественных</w:t>
      </w:r>
      <w:r w:rsidRPr="008B635E">
        <w:rPr>
          <w:spacing w:val="-12"/>
        </w:rPr>
        <w:t xml:space="preserve"> </w:t>
      </w:r>
      <w:r w:rsidRPr="008B635E">
        <w:t>монополий.</w:t>
      </w:r>
      <w:bookmarkEnd w:id="38"/>
      <w:bookmarkEnd w:id="39"/>
    </w:p>
    <w:p w:rsidR="006013EF" w:rsidRPr="000354E6" w:rsidRDefault="006013EF" w:rsidP="006013EF">
      <w:pPr>
        <w:spacing w:line="300" w:lineRule="auto"/>
        <w:ind w:firstLine="709"/>
        <w:jc w:val="both"/>
        <w:rPr>
          <w:sz w:val="27"/>
          <w:szCs w:val="27"/>
          <w:lang w:val="ru-RU"/>
        </w:rPr>
      </w:pPr>
      <w:r w:rsidRPr="000354E6">
        <w:rPr>
          <w:sz w:val="27"/>
          <w:szCs w:val="27"/>
          <w:lang w:val="ru-RU"/>
        </w:rPr>
        <w:t>Указом Главы Республики Карелия от 19 августа 2014 года № 67 образован Межотраслевой совет потребителей при Главе Республики Карелия по вопросам деятельности субъектов естественных монополий (далее – Межотраслевой совет).</w:t>
      </w:r>
    </w:p>
    <w:p w:rsidR="006013EF" w:rsidRDefault="006013EF" w:rsidP="006013EF">
      <w:pPr>
        <w:pStyle w:val="a5"/>
        <w:spacing w:line="300" w:lineRule="auto"/>
        <w:ind w:left="0" w:firstLine="709"/>
        <w:rPr>
          <w:sz w:val="27"/>
          <w:szCs w:val="27"/>
          <w:lang w:val="ru-RU"/>
        </w:rPr>
      </w:pPr>
      <w:r w:rsidRPr="000354E6">
        <w:rPr>
          <w:sz w:val="27"/>
          <w:szCs w:val="27"/>
          <w:lang w:val="ru-RU"/>
        </w:rPr>
        <w:t xml:space="preserve">Документ размещен на Официальном интернет-портале Республики Карелия «Карелия официальная» </w:t>
      </w:r>
      <w:r>
        <w:rPr>
          <w:sz w:val="27"/>
          <w:szCs w:val="27"/>
          <w:lang w:val="ru-RU"/>
        </w:rPr>
        <w:t>(</w:t>
      </w:r>
      <w:hyperlink r:id="rId13" w:history="1">
        <w:r w:rsidR="006D0004" w:rsidRPr="006C775E">
          <w:rPr>
            <w:rStyle w:val="a8"/>
            <w:sz w:val="27"/>
            <w:szCs w:val="27"/>
            <w:lang w:val="ru-RU"/>
          </w:rPr>
          <w:t>http://www.gov.karelia.ru)</w:t>
        </w:r>
      </w:hyperlink>
      <w:r w:rsidR="006D0004">
        <w:rPr>
          <w:sz w:val="27"/>
          <w:szCs w:val="27"/>
          <w:lang w:val="ru-RU"/>
        </w:rPr>
        <w:t xml:space="preserve"> в разделе «Нормативные документы»</w:t>
      </w:r>
      <w:r>
        <w:rPr>
          <w:sz w:val="27"/>
          <w:szCs w:val="27"/>
          <w:lang w:val="ru-RU"/>
        </w:rPr>
        <w:t>.</w:t>
      </w:r>
    </w:p>
    <w:p w:rsidR="006013EF" w:rsidRPr="000354E6" w:rsidRDefault="006013EF" w:rsidP="006013EF">
      <w:pPr>
        <w:pStyle w:val="a5"/>
        <w:spacing w:line="300" w:lineRule="auto"/>
        <w:ind w:left="0" w:firstLine="709"/>
        <w:rPr>
          <w:sz w:val="27"/>
          <w:szCs w:val="27"/>
          <w:lang w:val="ru-RU"/>
        </w:rPr>
      </w:pPr>
      <w:r>
        <w:rPr>
          <w:sz w:val="27"/>
          <w:szCs w:val="27"/>
          <w:lang w:val="ru-RU"/>
        </w:rPr>
        <w:t>Подробная информация о деятельности и составе Межотраслевого совета представлена в разделе 3.7.1. Доклада.</w:t>
      </w:r>
    </w:p>
    <w:p w:rsidR="00201E3B" w:rsidRPr="008F2B1D" w:rsidRDefault="00201E3B" w:rsidP="001C061D">
      <w:pPr>
        <w:pStyle w:val="20"/>
        <w:ind w:left="0" w:firstLine="709"/>
        <w:rPr>
          <w:color w:val="FF0000"/>
        </w:rPr>
      </w:pPr>
      <w:bookmarkStart w:id="40" w:name="_Toc475097419"/>
      <w:bookmarkStart w:id="41" w:name="_Toc475432655"/>
      <w:r w:rsidRPr="00920838">
        <w:t xml:space="preserve">Анализ результативности и эффективности мероприятий по развитию конкуренции на территории </w:t>
      </w:r>
      <w:r>
        <w:t>Республики Карелия</w:t>
      </w:r>
      <w:r w:rsidRPr="00920838">
        <w:t>, включая оценку результатов реализации План</w:t>
      </w:r>
      <w:r w:rsidR="007743DC">
        <w:t>а</w:t>
      </w:r>
      <w:r w:rsidRPr="00920838">
        <w:t xml:space="preserve"> мероприятий («дорожная карта») по содействию развити</w:t>
      </w:r>
      <w:r w:rsidR="00EB35EF">
        <w:t>ю</w:t>
      </w:r>
      <w:r w:rsidRPr="00920838">
        <w:t xml:space="preserve"> конкуренции в </w:t>
      </w:r>
      <w:r>
        <w:t>Республике Карелия</w:t>
      </w:r>
      <w:r w:rsidRPr="00920838">
        <w:t xml:space="preserve"> в 201</w:t>
      </w:r>
      <w:r>
        <w:t>6</w:t>
      </w:r>
      <w:r w:rsidRPr="00920838">
        <w:t>-201</w:t>
      </w:r>
      <w:r>
        <w:t>8</w:t>
      </w:r>
      <w:r w:rsidRPr="00920838">
        <w:rPr>
          <w:spacing w:val="-6"/>
        </w:rPr>
        <w:t xml:space="preserve"> </w:t>
      </w:r>
      <w:r w:rsidRPr="00FE7944">
        <w:t>г</w:t>
      </w:r>
      <w:r w:rsidR="007743DC">
        <w:t>одах</w:t>
      </w:r>
      <w:r w:rsidRPr="00FE7944">
        <w:t>.</w:t>
      </w:r>
      <w:bookmarkEnd w:id="40"/>
      <w:bookmarkEnd w:id="41"/>
    </w:p>
    <w:p w:rsidR="00201E3B" w:rsidRPr="004206D3" w:rsidRDefault="00B21009" w:rsidP="00201E3B">
      <w:pPr>
        <w:spacing w:line="300" w:lineRule="auto"/>
        <w:ind w:firstLine="709"/>
        <w:jc w:val="both"/>
        <w:rPr>
          <w:sz w:val="27"/>
          <w:szCs w:val="27"/>
          <w:lang w:val="ru-RU"/>
        </w:rPr>
      </w:pPr>
      <w:r w:rsidRPr="004206D3">
        <w:rPr>
          <w:sz w:val="27"/>
          <w:szCs w:val="27"/>
          <w:lang w:val="ru-RU"/>
        </w:rPr>
        <w:t>План мероприятий «дорожная карта» по содействию развитию конкуренции в Республике Карелия (далее – «дорожная карта»)</w:t>
      </w:r>
      <w:r w:rsidRPr="00B21009">
        <w:rPr>
          <w:sz w:val="27"/>
          <w:szCs w:val="27"/>
          <w:lang w:val="ru-RU"/>
        </w:rPr>
        <w:t xml:space="preserve"> </w:t>
      </w:r>
      <w:r w:rsidRPr="004206D3">
        <w:rPr>
          <w:sz w:val="27"/>
          <w:szCs w:val="27"/>
          <w:lang w:val="ru-RU"/>
        </w:rPr>
        <w:t xml:space="preserve">утвержден </w:t>
      </w:r>
      <w:r w:rsidR="00201E3B" w:rsidRPr="004206D3">
        <w:rPr>
          <w:sz w:val="27"/>
          <w:szCs w:val="27"/>
          <w:lang w:val="ru-RU"/>
        </w:rPr>
        <w:t>распоряжением Главы Республики Карелия</w:t>
      </w:r>
      <w:r>
        <w:rPr>
          <w:sz w:val="27"/>
          <w:szCs w:val="27"/>
          <w:lang w:val="ru-RU"/>
        </w:rPr>
        <w:t xml:space="preserve"> от</w:t>
      </w:r>
      <w:r w:rsidR="00201E3B" w:rsidRPr="004206D3">
        <w:rPr>
          <w:sz w:val="27"/>
          <w:szCs w:val="27"/>
          <w:lang w:val="ru-RU"/>
        </w:rPr>
        <w:t xml:space="preserve"> </w:t>
      </w:r>
      <w:r w:rsidRPr="004206D3">
        <w:rPr>
          <w:sz w:val="27"/>
          <w:szCs w:val="27"/>
          <w:lang w:val="ru-RU"/>
        </w:rPr>
        <w:t xml:space="preserve">9 марта 2016 года </w:t>
      </w:r>
      <w:r w:rsidR="00201E3B" w:rsidRPr="004206D3">
        <w:rPr>
          <w:sz w:val="27"/>
          <w:szCs w:val="27"/>
          <w:lang w:val="ru-RU"/>
        </w:rPr>
        <w:t>№72-р.</w:t>
      </w:r>
    </w:p>
    <w:p w:rsidR="00201E3B" w:rsidRPr="004206D3" w:rsidRDefault="00201E3B" w:rsidP="00201E3B">
      <w:pPr>
        <w:pStyle w:val="a3"/>
        <w:spacing w:line="300" w:lineRule="auto"/>
        <w:ind w:left="0" w:firstLine="709"/>
        <w:rPr>
          <w:sz w:val="27"/>
          <w:szCs w:val="27"/>
          <w:lang w:val="ru-RU"/>
        </w:rPr>
      </w:pPr>
      <w:r w:rsidRPr="004206D3">
        <w:rPr>
          <w:sz w:val="27"/>
          <w:szCs w:val="27"/>
          <w:lang w:val="ru-RU"/>
        </w:rPr>
        <w:t>«Дорожной картой» определены мероприятия на социально значимых рынках, направленные на развитие конкурентной среды в Республике Карелия. Установлены сроки реализации мероприятий, определены ответственные органы исполнительной власти, а также перечень контрольных показателей эффективности реализации мероприятий «дорожной карты» для каждого рынка</w:t>
      </w:r>
      <w:r w:rsidRPr="004206D3">
        <w:rPr>
          <w:spacing w:val="-8"/>
          <w:sz w:val="27"/>
          <w:szCs w:val="27"/>
          <w:lang w:val="ru-RU"/>
        </w:rPr>
        <w:t xml:space="preserve"> </w:t>
      </w:r>
      <w:r w:rsidRPr="004206D3">
        <w:rPr>
          <w:sz w:val="27"/>
          <w:szCs w:val="27"/>
          <w:lang w:val="ru-RU"/>
        </w:rPr>
        <w:t>услуг.</w:t>
      </w:r>
    </w:p>
    <w:p w:rsidR="00201E3B" w:rsidRPr="00E04EF0" w:rsidRDefault="00201E3B" w:rsidP="00201E3B">
      <w:pPr>
        <w:pStyle w:val="a3"/>
        <w:spacing w:line="300" w:lineRule="auto"/>
        <w:ind w:left="0" w:firstLine="709"/>
        <w:rPr>
          <w:sz w:val="27"/>
          <w:szCs w:val="27"/>
          <w:lang w:val="ru-RU"/>
        </w:rPr>
      </w:pPr>
      <w:r w:rsidRPr="00E04EF0">
        <w:rPr>
          <w:sz w:val="27"/>
          <w:szCs w:val="27"/>
          <w:lang w:val="ru-RU"/>
        </w:rPr>
        <w:t xml:space="preserve">Информация о достижении плановых (целевых) показателей </w:t>
      </w:r>
      <w:r w:rsidR="00096C9C">
        <w:rPr>
          <w:sz w:val="27"/>
          <w:szCs w:val="27"/>
          <w:lang w:val="ru-RU"/>
        </w:rPr>
        <w:t xml:space="preserve">и </w:t>
      </w:r>
      <w:r w:rsidRPr="00E04EF0">
        <w:rPr>
          <w:sz w:val="27"/>
          <w:szCs w:val="27"/>
          <w:lang w:val="ru-RU"/>
        </w:rPr>
        <w:t>выполнении мероприятий «дорожной карты» в 2016 году в табличном виде представлена в разделе 4 настоящего доклада.</w:t>
      </w:r>
    </w:p>
    <w:p w:rsidR="00201E3B" w:rsidRDefault="00201E3B" w:rsidP="00D1388A">
      <w:pPr>
        <w:pStyle w:val="20"/>
        <w:tabs>
          <w:tab w:val="clear" w:pos="1375"/>
        </w:tabs>
        <w:ind w:left="0" w:firstLine="709"/>
      </w:pPr>
      <w:bookmarkStart w:id="42" w:name="_Toc475097420"/>
      <w:bookmarkStart w:id="43" w:name="_Toc475432656"/>
      <w:r w:rsidRPr="00201E3B">
        <w:t xml:space="preserve">Предложения об улучшении эффективности и результативности деятельности органов исполнительной власти </w:t>
      </w:r>
      <w:r w:rsidR="00C1368D">
        <w:t>Республики Карелия</w:t>
      </w:r>
      <w:r w:rsidRPr="00201E3B">
        <w:t>,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официальной информации по результатам деятельности территориальных органов федеральных органов</w:t>
      </w:r>
      <w:r w:rsidRPr="00201E3B">
        <w:rPr>
          <w:spacing w:val="-25"/>
        </w:rPr>
        <w:t xml:space="preserve"> </w:t>
      </w:r>
      <w:r w:rsidRPr="00201E3B">
        <w:t>власти.</w:t>
      </w:r>
      <w:bookmarkEnd w:id="42"/>
      <w:bookmarkEnd w:id="43"/>
    </w:p>
    <w:p w:rsidR="00854AD0" w:rsidRPr="00F1674C" w:rsidRDefault="00F1674C" w:rsidP="00CB4ED4">
      <w:pPr>
        <w:spacing w:line="300" w:lineRule="auto"/>
        <w:ind w:firstLine="709"/>
        <w:jc w:val="both"/>
        <w:rPr>
          <w:sz w:val="27"/>
          <w:szCs w:val="27"/>
          <w:lang w:val="ru-RU"/>
        </w:rPr>
      </w:pPr>
      <w:r w:rsidRPr="00F1674C">
        <w:rPr>
          <w:sz w:val="27"/>
          <w:szCs w:val="27"/>
          <w:lang w:val="ru-RU"/>
        </w:rPr>
        <w:t xml:space="preserve">В 2017 году Правительством Республики Карелия </w:t>
      </w:r>
      <w:r w:rsidR="00990373">
        <w:rPr>
          <w:sz w:val="27"/>
          <w:szCs w:val="27"/>
          <w:lang w:val="ru-RU"/>
        </w:rPr>
        <w:t xml:space="preserve">в целях улучшения эффективности </w:t>
      </w:r>
      <w:r w:rsidR="00990373" w:rsidRPr="00990373">
        <w:rPr>
          <w:sz w:val="27"/>
          <w:szCs w:val="27"/>
          <w:lang w:val="ru-RU"/>
        </w:rPr>
        <w:t>и результативности деятельности органов исполнительной власти Республики Карелия, органов местного самоуправления и территориальных органов федеральных органов исполнительной власти в области содействия развитию конкуренции</w:t>
      </w:r>
      <w:r w:rsidR="00865E57">
        <w:rPr>
          <w:sz w:val="27"/>
          <w:szCs w:val="27"/>
          <w:lang w:val="ru-RU"/>
        </w:rPr>
        <w:t xml:space="preserve"> планируется проведение</w:t>
      </w:r>
      <w:r w:rsidR="00990373">
        <w:rPr>
          <w:sz w:val="27"/>
          <w:szCs w:val="27"/>
          <w:lang w:val="ru-RU"/>
        </w:rPr>
        <w:t xml:space="preserve"> </w:t>
      </w:r>
      <w:r w:rsidR="00865E57">
        <w:rPr>
          <w:sz w:val="27"/>
          <w:szCs w:val="27"/>
          <w:lang w:val="ru-RU"/>
        </w:rPr>
        <w:t>следующей</w:t>
      </w:r>
      <w:r w:rsidRPr="00F1674C">
        <w:rPr>
          <w:sz w:val="27"/>
          <w:szCs w:val="27"/>
          <w:lang w:val="ru-RU"/>
        </w:rPr>
        <w:t xml:space="preserve"> работ</w:t>
      </w:r>
      <w:r w:rsidR="00865E57">
        <w:rPr>
          <w:sz w:val="27"/>
          <w:szCs w:val="27"/>
          <w:lang w:val="ru-RU"/>
        </w:rPr>
        <w:t>ы</w:t>
      </w:r>
      <w:r w:rsidRPr="00F1674C">
        <w:rPr>
          <w:sz w:val="27"/>
          <w:szCs w:val="27"/>
          <w:lang w:val="ru-RU"/>
        </w:rPr>
        <w:t>:</w:t>
      </w:r>
    </w:p>
    <w:p w:rsidR="00F1674C" w:rsidRPr="00F1674C" w:rsidRDefault="00F1674C" w:rsidP="00CB4ED4">
      <w:pPr>
        <w:pStyle w:val="a5"/>
        <w:widowControl/>
        <w:autoSpaceDE w:val="0"/>
        <w:autoSpaceDN w:val="0"/>
        <w:adjustRightInd w:val="0"/>
        <w:spacing w:line="300" w:lineRule="auto"/>
        <w:ind w:left="0" w:firstLine="709"/>
        <w:rPr>
          <w:rFonts w:eastAsiaTheme="minorHAnsi"/>
          <w:sz w:val="27"/>
          <w:szCs w:val="27"/>
          <w:lang w:val="ru-RU"/>
        </w:rPr>
      </w:pPr>
      <w:r w:rsidRPr="00F1674C">
        <w:rPr>
          <w:sz w:val="27"/>
          <w:szCs w:val="27"/>
          <w:lang w:val="ru-RU"/>
        </w:rPr>
        <w:t xml:space="preserve">- </w:t>
      </w:r>
      <w:r w:rsidRPr="00F1674C">
        <w:rPr>
          <w:rFonts w:eastAsiaTheme="minorHAnsi"/>
          <w:sz w:val="27"/>
          <w:szCs w:val="27"/>
          <w:lang w:val="ru-RU"/>
        </w:rPr>
        <w:t>актуализация плана мероприятий («</w:t>
      </w:r>
      <w:r w:rsidR="00BC6E6A">
        <w:rPr>
          <w:rFonts w:eastAsiaTheme="minorHAnsi"/>
          <w:sz w:val="27"/>
          <w:szCs w:val="27"/>
          <w:lang w:val="ru-RU"/>
        </w:rPr>
        <w:t>д</w:t>
      </w:r>
      <w:r w:rsidRPr="00F1674C">
        <w:rPr>
          <w:rFonts w:eastAsiaTheme="minorHAnsi"/>
          <w:sz w:val="27"/>
          <w:szCs w:val="27"/>
          <w:lang w:val="ru-RU"/>
        </w:rPr>
        <w:t>орожная карта») по содействию</w:t>
      </w:r>
      <w:r w:rsidR="000736A0">
        <w:rPr>
          <w:rFonts w:eastAsiaTheme="minorHAnsi"/>
          <w:sz w:val="27"/>
          <w:szCs w:val="27"/>
          <w:lang w:val="ru-RU"/>
        </w:rPr>
        <w:t xml:space="preserve"> </w:t>
      </w:r>
      <w:r w:rsidRPr="00F1674C">
        <w:rPr>
          <w:rFonts w:eastAsiaTheme="minorHAnsi"/>
          <w:sz w:val="27"/>
          <w:szCs w:val="27"/>
          <w:lang w:val="ru-RU"/>
        </w:rPr>
        <w:t>развитию конкуренции в Ре</w:t>
      </w:r>
      <w:r w:rsidR="00BC6E6A">
        <w:rPr>
          <w:rFonts w:eastAsiaTheme="minorHAnsi"/>
          <w:sz w:val="27"/>
          <w:szCs w:val="27"/>
          <w:lang w:val="ru-RU"/>
        </w:rPr>
        <w:t>спублике Карелия в 2016-2018 годах</w:t>
      </w:r>
      <w:r w:rsidRPr="00F1674C">
        <w:rPr>
          <w:rFonts w:eastAsiaTheme="minorHAnsi"/>
          <w:sz w:val="27"/>
          <w:szCs w:val="27"/>
          <w:lang w:val="ru-RU"/>
        </w:rPr>
        <w:t>;</w:t>
      </w:r>
    </w:p>
    <w:p w:rsidR="00F1674C" w:rsidRDefault="00F1674C" w:rsidP="00CB4ED4">
      <w:pPr>
        <w:pStyle w:val="a5"/>
        <w:widowControl/>
        <w:autoSpaceDE w:val="0"/>
        <w:autoSpaceDN w:val="0"/>
        <w:adjustRightInd w:val="0"/>
        <w:spacing w:line="300" w:lineRule="auto"/>
        <w:ind w:left="0" w:firstLine="709"/>
        <w:rPr>
          <w:rFonts w:eastAsiaTheme="minorHAnsi"/>
          <w:sz w:val="27"/>
          <w:szCs w:val="27"/>
          <w:lang w:val="ru-RU"/>
        </w:rPr>
      </w:pPr>
      <w:r w:rsidRPr="00F1674C">
        <w:rPr>
          <w:rFonts w:eastAsiaTheme="minorHAnsi"/>
          <w:sz w:val="27"/>
          <w:szCs w:val="27"/>
          <w:lang w:val="ru-RU"/>
        </w:rPr>
        <w:t>- актуализация перечня социально значимых рынков для содействия развитию конкуренции в Республике Карелия;</w:t>
      </w:r>
    </w:p>
    <w:p w:rsidR="000736A0" w:rsidRDefault="000736A0" w:rsidP="00CB4ED4">
      <w:pPr>
        <w:pStyle w:val="a5"/>
        <w:widowControl/>
        <w:autoSpaceDE w:val="0"/>
        <w:autoSpaceDN w:val="0"/>
        <w:adjustRightInd w:val="0"/>
        <w:spacing w:line="300" w:lineRule="auto"/>
        <w:ind w:left="0" w:firstLine="709"/>
        <w:rPr>
          <w:rFonts w:eastAsiaTheme="minorHAnsi"/>
          <w:sz w:val="27"/>
          <w:szCs w:val="27"/>
          <w:lang w:val="ru-RU"/>
        </w:rPr>
      </w:pPr>
      <w:r>
        <w:rPr>
          <w:rFonts w:eastAsiaTheme="minorHAnsi"/>
          <w:sz w:val="27"/>
          <w:szCs w:val="27"/>
          <w:lang w:val="ru-RU"/>
        </w:rPr>
        <w:t>- заключение соглашений с органами местного самоуправления о внедрении Стандарта;</w:t>
      </w:r>
    </w:p>
    <w:p w:rsidR="00CB4ED4" w:rsidRPr="00CB4ED4" w:rsidRDefault="00F1674C" w:rsidP="00CB4ED4">
      <w:pPr>
        <w:autoSpaceDE w:val="0"/>
        <w:autoSpaceDN w:val="0"/>
        <w:adjustRightInd w:val="0"/>
        <w:spacing w:line="300" w:lineRule="auto"/>
        <w:ind w:firstLine="709"/>
        <w:jc w:val="both"/>
        <w:rPr>
          <w:rFonts w:cs="Calibri"/>
          <w:b/>
          <w:bCs/>
          <w:lang w:val="ru-RU"/>
        </w:rPr>
      </w:pPr>
      <w:r w:rsidRPr="00F1674C">
        <w:rPr>
          <w:sz w:val="27"/>
          <w:szCs w:val="27"/>
          <w:lang w:val="ru-RU"/>
        </w:rPr>
        <w:t xml:space="preserve">- </w:t>
      </w:r>
      <w:r w:rsidR="00CB4ED4">
        <w:rPr>
          <w:sz w:val="27"/>
          <w:szCs w:val="27"/>
          <w:lang w:val="ru-RU"/>
        </w:rPr>
        <w:t>утверждение Указа Главы Республики Карелия «</w:t>
      </w:r>
      <w:r w:rsidR="00CB4ED4" w:rsidRPr="00CB4ED4">
        <w:rPr>
          <w:sz w:val="27"/>
          <w:szCs w:val="27"/>
          <w:lang w:val="ru-RU"/>
        </w:rPr>
        <w:t>Об утверждении Порядка проведения рейтинговой оценки  деятельности органов местного самоуправления городских кругов и муниципальных районов по содействию развитию конкуренции и обеспечению условий для формирования благоприятного инвестиционного климата</w:t>
      </w:r>
      <w:r w:rsidR="00CB4ED4">
        <w:rPr>
          <w:sz w:val="27"/>
          <w:szCs w:val="27"/>
          <w:lang w:val="ru-RU"/>
        </w:rPr>
        <w:t>».</w:t>
      </w:r>
    </w:p>
    <w:p w:rsidR="000736A0" w:rsidRPr="00F1674C" w:rsidRDefault="000736A0" w:rsidP="00CB4ED4">
      <w:pPr>
        <w:pStyle w:val="a3"/>
        <w:spacing w:line="300" w:lineRule="auto"/>
        <w:ind w:left="0" w:firstLine="709"/>
        <w:rPr>
          <w:sz w:val="27"/>
          <w:szCs w:val="27"/>
          <w:lang w:val="ru-RU"/>
        </w:rPr>
      </w:pPr>
      <w:r>
        <w:rPr>
          <w:sz w:val="27"/>
          <w:szCs w:val="27"/>
          <w:lang w:val="ru-RU"/>
        </w:rPr>
        <w:t>Также запланировано проведение обучающих мероприятий и тренингов для органов местного самоуправления по вопросам содействия развитию конкуренции.</w:t>
      </w:r>
    </w:p>
    <w:p w:rsidR="004B1B94" w:rsidRDefault="004B1B94">
      <w:pPr>
        <w:pStyle w:val="a3"/>
        <w:ind w:left="0"/>
        <w:jc w:val="left"/>
        <w:rPr>
          <w:color w:val="FF0000"/>
          <w:lang w:val="ru-RU"/>
        </w:rPr>
      </w:pPr>
    </w:p>
    <w:p w:rsidR="004B1B94" w:rsidRDefault="004B1B94">
      <w:pPr>
        <w:pStyle w:val="a3"/>
        <w:ind w:left="0"/>
        <w:jc w:val="left"/>
        <w:rPr>
          <w:color w:val="FF0000"/>
          <w:lang w:val="ru-RU"/>
        </w:rPr>
      </w:pPr>
    </w:p>
    <w:p w:rsidR="004B1B94" w:rsidRDefault="004B1B94">
      <w:pPr>
        <w:pStyle w:val="a3"/>
        <w:ind w:left="0"/>
        <w:jc w:val="left"/>
        <w:rPr>
          <w:color w:val="FF0000"/>
          <w:lang w:val="ru-RU"/>
        </w:rPr>
      </w:pPr>
    </w:p>
    <w:p w:rsidR="004B1B94" w:rsidRDefault="004B1B94">
      <w:pPr>
        <w:pStyle w:val="a3"/>
        <w:ind w:left="0"/>
        <w:jc w:val="left"/>
        <w:rPr>
          <w:color w:val="FF0000"/>
          <w:lang w:val="ru-RU"/>
        </w:rPr>
        <w:sectPr w:rsidR="004B1B94">
          <w:pgSz w:w="11910" w:h="16840"/>
          <w:pgMar w:top="1060" w:right="740" w:bottom="940" w:left="1300" w:header="0" w:footer="699" w:gutter="0"/>
          <w:cols w:space="720"/>
        </w:sectPr>
      </w:pPr>
    </w:p>
    <w:p w:rsidR="00B36060" w:rsidRPr="00DC7357" w:rsidRDefault="000453BE" w:rsidP="00541BA3">
      <w:pPr>
        <w:pStyle w:val="af7"/>
      </w:pPr>
      <w:bookmarkStart w:id="44" w:name="_bookmark3"/>
      <w:bookmarkStart w:id="45" w:name="_Toc475097421"/>
      <w:bookmarkStart w:id="46" w:name="_Toc475432657"/>
      <w:bookmarkEnd w:id="44"/>
      <w:r w:rsidRPr="00DC7357">
        <w:t xml:space="preserve">Раздел 3. Сведения о реализации составляющих Стандарта развития конкуренции в </w:t>
      </w:r>
      <w:r w:rsidR="00DC7357">
        <w:t>Республике Карелия</w:t>
      </w:r>
      <w:r w:rsidRPr="00DC7357">
        <w:t>.</w:t>
      </w:r>
      <w:bookmarkEnd w:id="45"/>
      <w:bookmarkEnd w:id="46"/>
    </w:p>
    <w:p w:rsidR="00536271" w:rsidRPr="00536271" w:rsidRDefault="00536271" w:rsidP="00536271">
      <w:pPr>
        <w:pStyle w:val="a5"/>
        <w:numPr>
          <w:ilvl w:val="0"/>
          <w:numId w:val="23"/>
        </w:numPr>
        <w:spacing w:before="120" w:after="120" w:line="300" w:lineRule="auto"/>
        <w:rPr>
          <w:i/>
          <w:vanish/>
          <w:sz w:val="28"/>
          <w:highlight w:val="yellow"/>
          <w:lang w:val="ru-RU"/>
        </w:rPr>
      </w:pPr>
    </w:p>
    <w:p w:rsidR="0063383A" w:rsidRPr="00297900" w:rsidRDefault="0063383A" w:rsidP="00297900">
      <w:pPr>
        <w:pStyle w:val="20"/>
        <w:tabs>
          <w:tab w:val="clear" w:pos="1375"/>
        </w:tabs>
        <w:ind w:left="0" w:firstLine="709"/>
      </w:pPr>
      <w:bookmarkStart w:id="47" w:name="_Toc475097422"/>
      <w:bookmarkStart w:id="48" w:name="_Toc475432658"/>
      <w:r w:rsidRPr="00297900">
        <w:t xml:space="preserve">Сведения о заключенных соглашениях (меморандумах) по внедрению Стандарта между органами исполнительной власти </w:t>
      </w:r>
      <w:r w:rsidR="00C23997">
        <w:t>Республики Карелия</w:t>
      </w:r>
      <w:r w:rsidRPr="00297900">
        <w:t xml:space="preserve"> и органами местного</w:t>
      </w:r>
      <w:r w:rsidRPr="00297900">
        <w:rPr>
          <w:spacing w:val="-17"/>
        </w:rPr>
        <w:t xml:space="preserve"> </w:t>
      </w:r>
      <w:r w:rsidRPr="00297900">
        <w:t>самоуправления.</w:t>
      </w:r>
      <w:bookmarkEnd w:id="47"/>
      <w:bookmarkEnd w:id="48"/>
    </w:p>
    <w:p w:rsidR="00C117F5" w:rsidRPr="00C117F5" w:rsidRDefault="00C117F5" w:rsidP="00C117F5">
      <w:pPr>
        <w:autoSpaceDE w:val="0"/>
        <w:autoSpaceDN w:val="0"/>
        <w:adjustRightInd w:val="0"/>
        <w:spacing w:line="300" w:lineRule="auto"/>
        <w:ind w:firstLine="709"/>
        <w:jc w:val="both"/>
        <w:rPr>
          <w:sz w:val="27"/>
          <w:szCs w:val="27"/>
          <w:lang w:val="ru-RU"/>
        </w:rPr>
      </w:pPr>
      <w:r w:rsidRPr="00C117F5">
        <w:rPr>
          <w:sz w:val="27"/>
          <w:szCs w:val="27"/>
          <w:lang w:val="ru-RU"/>
        </w:rPr>
        <w:t>Соглашения с органами местного самоуправления Республики Карелия о софинансировании расходных обязательств и взаимодействии при предоставлении субсидии из бюджета Республики Карелия бюджету муниципального района или городского округа на организацию отдыха детей в каникулярное время на 2016 год  были заключены с 18 (из 18) муниципальными районами и городскими округами в Республике Карелия.</w:t>
      </w:r>
    </w:p>
    <w:p w:rsidR="00C117F5" w:rsidRDefault="00C117F5" w:rsidP="00C117F5">
      <w:pPr>
        <w:spacing w:line="300" w:lineRule="auto"/>
        <w:ind w:firstLine="709"/>
        <w:jc w:val="both"/>
        <w:rPr>
          <w:sz w:val="27"/>
          <w:szCs w:val="27"/>
          <w:lang w:val="ru-RU"/>
        </w:rPr>
      </w:pPr>
      <w:r w:rsidRPr="00C117F5">
        <w:rPr>
          <w:sz w:val="27"/>
          <w:szCs w:val="27"/>
          <w:lang w:val="ru-RU"/>
        </w:rPr>
        <w:t>Министерством образования Республики Карелия в 2016 году организована работа по разработке проектов соглашений с органами местного сам</w:t>
      </w:r>
      <w:r w:rsidR="00AD075C">
        <w:rPr>
          <w:sz w:val="27"/>
          <w:szCs w:val="27"/>
          <w:lang w:val="ru-RU"/>
        </w:rPr>
        <w:t>оуправления Республики Карелия по</w:t>
      </w:r>
      <w:r w:rsidRPr="00C117F5">
        <w:rPr>
          <w:sz w:val="27"/>
          <w:szCs w:val="27"/>
          <w:lang w:val="ru-RU"/>
        </w:rPr>
        <w:t xml:space="preserve"> реализаци</w:t>
      </w:r>
      <w:r w:rsidR="00AD075C">
        <w:rPr>
          <w:sz w:val="27"/>
          <w:szCs w:val="27"/>
          <w:lang w:val="ru-RU"/>
        </w:rPr>
        <w:t>и</w:t>
      </w:r>
      <w:r w:rsidRPr="00C117F5">
        <w:rPr>
          <w:sz w:val="27"/>
          <w:szCs w:val="27"/>
          <w:lang w:val="ru-RU"/>
        </w:rPr>
        <w:t xml:space="preserve"> целевых мероприятий по развитию муниципального рынка услуг психолого-педагогического сопровождения детей с ограниченными возможностями здоровья и внедрению Стандарта развития конкуренции в Республике Карелия. Заключение соглашений планируется в 2017 году.</w:t>
      </w:r>
    </w:p>
    <w:p w:rsidR="00431ABE" w:rsidRPr="00C117F5" w:rsidRDefault="00825597" w:rsidP="00C117F5">
      <w:pPr>
        <w:spacing w:line="300" w:lineRule="auto"/>
        <w:ind w:firstLine="709"/>
        <w:jc w:val="both"/>
        <w:rPr>
          <w:sz w:val="27"/>
          <w:szCs w:val="27"/>
          <w:lang w:val="ru-RU"/>
        </w:rPr>
      </w:pPr>
      <w:r>
        <w:rPr>
          <w:sz w:val="27"/>
          <w:szCs w:val="27"/>
          <w:lang w:val="ru-RU"/>
        </w:rPr>
        <w:t>В 2016 году заключены с</w:t>
      </w:r>
      <w:r w:rsidR="00431ABE" w:rsidRPr="00431ABE">
        <w:rPr>
          <w:sz w:val="27"/>
          <w:szCs w:val="27"/>
          <w:lang w:val="ru-RU"/>
        </w:rPr>
        <w:t>оглашения о софинансировании расходных обязательств и взаимодействии по реализации муниципальной программы развития малого и среднего предпринимательства</w:t>
      </w:r>
      <w:r>
        <w:rPr>
          <w:sz w:val="27"/>
          <w:szCs w:val="27"/>
          <w:lang w:val="ru-RU"/>
        </w:rPr>
        <w:t xml:space="preserve"> с 21 администрацией муниципальных образований.</w:t>
      </w:r>
    </w:p>
    <w:p w:rsidR="007004D6" w:rsidRDefault="007004D6" w:rsidP="007004D6">
      <w:pPr>
        <w:pStyle w:val="a5"/>
        <w:numPr>
          <w:ilvl w:val="1"/>
          <w:numId w:val="12"/>
        </w:numPr>
        <w:spacing w:before="120" w:after="120" w:line="300" w:lineRule="auto"/>
        <w:ind w:left="0" w:firstLine="709"/>
        <w:rPr>
          <w:i/>
          <w:sz w:val="28"/>
          <w:lang w:val="ru-RU"/>
        </w:rPr>
      </w:pPr>
      <w:r w:rsidRPr="0063383A">
        <w:rPr>
          <w:i/>
          <w:sz w:val="28"/>
          <w:lang w:val="ru-RU"/>
        </w:rPr>
        <w:t xml:space="preserve">Определение органа исполнительной власти </w:t>
      </w:r>
      <w:r w:rsidR="00CF63F5">
        <w:rPr>
          <w:i/>
          <w:sz w:val="28"/>
          <w:lang w:val="ru-RU"/>
        </w:rPr>
        <w:t>Республики Карелия</w:t>
      </w:r>
      <w:r w:rsidRPr="0063383A">
        <w:rPr>
          <w:i/>
          <w:sz w:val="28"/>
          <w:lang w:val="ru-RU"/>
        </w:rPr>
        <w:t xml:space="preserve">, уполномоченного содействовать развитию конкуренции в </w:t>
      </w:r>
      <w:r w:rsidR="00CF63F5">
        <w:rPr>
          <w:i/>
          <w:sz w:val="28"/>
          <w:lang w:val="ru-RU"/>
        </w:rPr>
        <w:t>Республике Карелия</w:t>
      </w:r>
      <w:r w:rsidRPr="0063383A">
        <w:rPr>
          <w:i/>
          <w:sz w:val="28"/>
          <w:lang w:val="ru-RU"/>
        </w:rPr>
        <w:t xml:space="preserve"> в соответствии со</w:t>
      </w:r>
      <w:r w:rsidRPr="0063383A">
        <w:rPr>
          <w:i/>
          <w:spacing w:val="-20"/>
          <w:sz w:val="28"/>
          <w:lang w:val="ru-RU"/>
        </w:rPr>
        <w:t xml:space="preserve"> </w:t>
      </w:r>
      <w:r w:rsidRPr="0063383A">
        <w:rPr>
          <w:i/>
          <w:sz w:val="28"/>
          <w:lang w:val="ru-RU"/>
        </w:rPr>
        <w:t>Стандартом.</w:t>
      </w:r>
    </w:p>
    <w:p w:rsidR="007004D6" w:rsidRDefault="007004D6" w:rsidP="007004D6">
      <w:pPr>
        <w:pStyle w:val="a3"/>
        <w:spacing w:line="300" w:lineRule="auto"/>
        <w:ind w:left="0" w:right="6" w:firstLine="720"/>
        <w:rPr>
          <w:sz w:val="27"/>
          <w:szCs w:val="27"/>
          <w:lang w:val="ru-RU"/>
        </w:rPr>
      </w:pPr>
      <w:r w:rsidRPr="00907C5F">
        <w:rPr>
          <w:sz w:val="27"/>
          <w:szCs w:val="27"/>
          <w:lang w:val="ru-RU"/>
        </w:rPr>
        <w:t>В соответствии с распоряжение</w:t>
      </w:r>
      <w:r>
        <w:rPr>
          <w:sz w:val="27"/>
          <w:szCs w:val="27"/>
          <w:lang w:val="ru-RU"/>
        </w:rPr>
        <w:t>м</w:t>
      </w:r>
      <w:r w:rsidRPr="00907C5F">
        <w:rPr>
          <w:sz w:val="27"/>
          <w:szCs w:val="27"/>
          <w:lang w:val="ru-RU"/>
        </w:rPr>
        <w:t xml:space="preserve"> Главы Республики Карелия </w:t>
      </w:r>
      <w:r>
        <w:rPr>
          <w:sz w:val="27"/>
          <w:szCs w:val="27"/>
          <w:lang w:val="ru-RU"/>
        </w:rPr>
        <w:t xml:space="preserve">от </w:t>
      </w:r>
      <w:r w:rsidRPr="00907C5F">
        <w:rPr>
          <w:sz w:val="27"/>
          <w:szCs w:val="27"/>
          <w:lang w:val="ru-RU"/>
        </w:rPr>
        <w:t xml:space="preserve">1 марта 2016 года №67-р (в ред. от 22.06.2016) «Об обеспечении внедрения в Республике Карелия стандарта развития конкуренции в субъектах Российской Федерации», Министерство экономического развития </w:t>
      </w:r>
      <w:r w:rsidR="0053587D">
        <w:rPr>
          <w:sz w:val="27"/>
          <w:szCs w:val="27"/>
          <w:lang w:val="ru-RU"/>
        </w:rPr>
        <w:t xml:space="preserve">и промышленности </w:t>
      </w:r>
      <w:r w:rsidRPr="00907C5F">
        <w:rPr>
          <w:sz w:val="27"/>
          <w:szCs w:val="27"/>
          <w:lang w:val="ru-RU"/>
        </w:rPr>
        <w:t>Республики Карелия определено уполномоченным органом по координации деятельности по содействию развитию кон</w:t>
      </w:r>
      <w:r w:rsidR="004516F1">
        <w:rPr>
          <w:sz w:val="27"/>
          <w:szCs w:val="27"/>
          <w:lang w:val="ru-RU"/>
        </w:rPr>
        <w:t>куренции в Республике Карелия.</w:t>
      </w:r>
    </w:p>
    <w:p w:rsidR="004516F1" w:rsidRPr="00907C5F" w:rsidRDefault="004516F1" w:rsidP="004516F1">
      <w:pPr>
        <w:pStyle w:val="a3"/>
        <w:spacing w:line="300" w:lineRule="auto"/>
        <w:ind w:left="0" w:right="6" w:firstLine="720"/>
        <w:rPr>
          <w:sz w:val="27"/>
          <w:szCs w:val="27"/>
          <w:lang w:val="ru-RU"/>
        </w:rPr>
      </w:pPr>
      <w:r w:rsidRPr="00907C5F">
        <w:rPr>
          <w:sz w:val="27"/>
          <w:szCs w:val="27"/>
          <w:lang w:val="ru-RU"/>
        </w:rPr>
        <w:t>Указанное распоряжение Главы Республики Карелия размещено на официальном интернет-портале Министерства экономического развития и промышленности Республики Карелия (</w:t>
      </w:r>
      <w:hyperlink r:id="rId14" w:history="1">
        <w:r w:rsidRPr="00907C5F">
          <w:rPr>
            <w:rStyle w:val="a8"/>
            <w:sz w:val="27"/>
            <w:szCs w:val="27"/>
            <w:lang w:val="ru-RU"/>
          </w:rPr>
          <w:t>http://economy.karelia.ru/</w:t>
        </w:r>
      </w:hyperlink>
      <w:r w:rsidRPr="00907C5F">
        <w:rPr>
          <w:sz w:val="27"/>
          <w:szCs w:val="27"/>
          <w:lang w:val="ru-RU"/>
        </w:rPr>
        <w:t>) в подразделе «Развитие конкуренции» раздела «Деятельность».</w:t>
      </w:r>
    </w:p>
    <w:p w:rsidR="00EF3D16" w:rsidRDefault="00EF3D16" w:rsidP="00C566E0">
      <w:pPr>
        <w:pStyle w:val="3"/>
        <w:numPr>
          <w:ilvl w:val="0"/>
          <w:numId w:val="0"/>
        </w:numPr>
        <w:ind w:firstLine="709"/>
        <w:rPr>
          <w:lang w:val="ru-RU"/>
        </w:rPr>
      </w:pPr>
      <w:bookmarkStart w:id="49" w:name="_Toc475097423"/>
      <w:bookmarkStart w:id="50" w:name="_Toc475432659"/>
      <w:r w:rsidRPr="00EF3D16">
        <w:rPr>
          <w:lang w:val="ru-RU"/>
        </w:rPr>
        <w:t>3.2.1</w:t>
      </w:r>
      <w:r w:rsidR="00B84E58">
        <w:rPr>
          <w:lang w:val="ru-RU"/>
        </w:rPr>
        <w:t>.</w:t>
      </w:r>
      <w:r w:rsidRPr="00EF3D16">
        <w:rPr>
          <w:lang w:val="ru-RU"/>
        </w:rPr>
        <w:t xml:space="preserve"> </w:t>
      </w:r>
      <w:r w:rsidRPr="00BB672D">
        <w:rPr>
          <w:lang w:val="ru-RU"/>
        </w:rPr>
        <w:t>Сведения о проведенных в отчетном году обучающих мероприяти</w:t>
      </w:r>
      <w:r w:rsidR="0080594E" w:rsidRPr="00BB672D">
        <w:rPr>
          <w:lang w:val="ru-RU"/>
        </w:rPr>
        <w:t>ях</w:t>
      </w:r>
      <w:r w:rsidRPr="00BB672D">
        <w:rPr>
          <w:lang w:val="ru-RU"/>
        </w:rPr>
        <w:t xml:space="preserve"> и тренингов для органов местного самоуправления по вопросам содействия развитию конкуренции.</w:t>
      </w:r>
      <w:bookmarkEnd w:id="49"/>
      <w:bookmarkEnd w:id="50"/>
    </w:p>
    <w:p w:rsidR="00EF3D16" w:rsidRPr="007F5760" w:rsidRDefault="007F5760" w:rsidP="007F5760">
      <w:pPr>
        <w:pStyle w:val="a3"/>
        <w:spacing w:line="300" w:lineRule="auto"/>
        <w:ind w:left="0" w:firstLine="709"/>
        <w:rPr>
          <w:sz w:val="27"/>
          <w:szCs w:val="27"/>
          <w:lang w:val="ru-RU"/>
        </w:rPr>
      </w:pPr>
      <w:r w:rsidRPr="007F5760">
        <w:rPr>
          <w:sz w:val="27"/>
          <w:szCs w:val="27"/>
          <w:lang w:val="ru-RU"/>
        </w:rPr>
        <w:t>21 сентября 2016 года в рамках крупного форума субъектов малого и среднего предпринимательства «Бизнесу Карелии – возможности роста»</w:t>
      </w:r>
      <w:r>
        <w:rPr>
          <w:sz w:val="27"/>
          <w:szCs w:val="27"/>
          <w:lang w:val="ru-RU"/>
        </w:rPr>
        <w:t xml:space="preserve"> </w:t>
      </w:r>
      <w:r w:rsidRPr="007F5760">
        <w:rPr>
          <w:sz w:val="27"/>
          <w:szCs w:val="27"/>
          <w:lang w:val="ru-RU"/>
        </w:rPr>
        <w:t>состоялся семинар «Социальное предпринимательство в сфере образования: перспективы развития».  </w:t>
      </w:r>
    </w:p>
    <w:p w:rsidR="007F5760" w:rsidRPr="007F5760" w:rsidRDefault="007F5760" w:rsidP="00FF1FB2">
      <w:pPr>
        <w:pStyle w:val="a3"/>
        <w:spacing w:line="300" w:lineRule="auto"/>
        <w:ind w:left="0" w:firstLine="709"/>
        <w:rPr>
          <w:sz w:val="27"/>
          <w:szCs w:val="27"/>
          <w:lang w:val="ru-RU"/>
        </w:rPr>
      </w:pPr>
      <w:r w:rsidRPr="007F5760">
        <w:rPr>
          <w:sz w:val="27"/>
          <w:szCs w:val="27"/>
          <w:lang w:val="ru-RU"/>
        </w:rPr>
        <w:t>На семинаре рассматривались перспективы развития деятельности на рынках услуг дошкольного образования, услуг детского отдыха и оздоровления, услуг дополнительного образования детей, а также услуг психолого-педагогического сопровождения детей с ограниченными возможностями здоровья.</w:t>
      </w:r>
    </w:p>
    <w:p w:rsidR="007F5760" w:rsidRDefault="007F5760" w:rsidP="00FF1FB2">
      <w:pPr>
        <w:pStyle w:val="a3"/>
        <w:spacing w:line="300" w:lineRule="auto"/>
        <w:ind w:left="0" w:firstLine="709"/>
        <w:rPr>
          <w:szCs w:val="22"/>
          <w:lang w:val="ru-RU"/>
        </w:rPr>
      </w:pPr>
      <w:r w:rsidRPr="00FF1FB2">
        <w:rPr>
          <w:sz w:val="27"/>
          <w:szCs w:val="27"/>
          <w:lang w:val="ru-RU"/>
        </w:rPr>
        <w:t xml:space="preserve">Участники семинара рассмотрели особенности оказания государственной поддержки предпринимателей и некоммерческих организаций, работающих в сфере образования, вопросы лицензирования образовательной деятельности, повышения квалификации для специалистов. </w:t>
      </w:r>
    </w:p>
    <w:p w:rsidR="00FF1FB2" w:rsidRPr="00DF6F28" w:rsidRDefault="00FF1FB2" w:rsidP="00DF6F28">
      <w:pPr>
        <w:pStyle w:val="a3"/>
        <w:spacing w:line="300" w:lineRule="auto"/>
        <w:ind w:left="0" w:firstLine="709"/>
        <w:rPr>
          <w:sz w:val="27"/>
          <w:szCs w:val="27"/>
          <w:lang w:val="ru-RU"/>
        </w:rPr>
      </w:pPr>
      <w:r w:rsidRPr="00DF6F28">
        <w:rPr>
          <w:sz w:val="27"/>
          <w:szCs w:val="27"/>
          <w:lang w:val="ru-RU"/>
        </w:rPr>
        <w:t>5 - 6 декабря в г. Петрозаводске прошел  республиканский межведомственный семинар «Потенциал системы дополнительного образования детей Республики Карелия для построения инновационной модели «пространства детства». Цель семинара: обновление подходов к разработке инновационной межведомственной модели «пространства детства» через обсуждение проблем, тенденций, практик и перспектив развития дополнительного образован</w:t>
      </w:r>
      <w:r w:rsidR="00DF6F28">
        <w:rPr>
          <w:sz w:val="27"/>
          <w:szCs w:val="27"/>
          <w:lang w:val="ru-RU"/>
        </w:rPr>
        <w:t xml:space="preserve">ия </w:t>
      </w:r>
      <w:r w:rsidR="00DF6F28" w:rsidRPr="00DF6F28">
        <w:rPr>
          <w:sz w:val="27"/>
          <w:szCs w:val="27"/>
          <w:lang w:val="ru-RU"/>
        </w:rPr>
        <w:t>детей, организации каникулярного отдыха детей в контексте современной образовательной политики.</w:t>
      </w:r>
    </w:p>
    <w:p w:rsidR="00FF1FB2" w:rsidRPr="00DF6F28" w:rsidRDefault="00FF1FB2" w:rsidP="00DF6F28">
      <w:pPr>
        <w:pStyle w:val="a3"/>
        <w:spacing w:line="300" w:lineRule="auto"/>
        <w:ind w:left="0" w:firstLine="709"/>
        <w:rPr>
          <w:sz w:val="27"/>
          <w:szCs w:val="27"/>
          <w:lang w:val="ru-RU"/>
        </w:rPr>
      </w:pPr>
      <w:r w:rsidRPr="00DF6F28">
        <w:rPr>
          <w:sz w:val="27"/>
          <w:szCs w:val="27"/>
          <w:lang w:val="ru-RU"/>
        </w:rPr>
        <w:t>Особое внимание было уделено вопросам создания эффективных механизмов воспитания в системе образования, реализации здоровьесберегающих технологий и формированию позитивных моделей поведения у детей и подростков, организации содержательного и безопасного каникулярного отдыха детей.</w:t>
      </w:r>
    </w:p>
    <w:p w:rsidR="00FF1FB2" w:rsidRDefault="00FF1FB2" w:rsidP="00DF6F28">
      <w:pPr>
        <w:pStyle w:val="a3"/>
        <w:spacing w:line="300" w:lineRule="auto"/>
        <w:ind w:left="0" w:firstLine="709"/>
        <w:rPr>
          <w:sz w:val="27"/>
          <w:szCs w:val="27"/>
          <w:lang w:val="ru-RU"/>
        </w:rPr>
      </w:pPr>
      <w:r w:rsidRPr="00DF6F28">
        <w:rPr>
          <w:sz w:val="27"/>
          <w:szCs w:val="27"/>
          <w:lang w:val="ru-RU"/>
        </w:rPr>
        <w:t xml:space="preserve">Участие в </w:t>
      </w:r>
      <w:r w:rsidR="001C3376">
        <w:rPr>
          <w:sz w:val="27"/>
          <w:szCs w:val="27"/>
          <w:lang w:val="ru-RU"/>
        </w:rPr>
        <w:t xml:space="preserve">вышеуказанных </w:t>
      </w:r>
      <w:r w:rsidRPr="00DF6F28">
        <w:rPr>
          <w:sz w:val="27"/>
          <w:szCs w:val="27"/>
          <w:lang w:val="ru-RU"/>
        </w:rPr>
        <w:t>семинар</w:t>
      </w:r>
      <w:r w:rsidR="001C3376">
        <w:rPr>
          <w:sz w:val="27"/>
          <w:szCs w:val="27"/>
          <w:lang w:val="ru-RU"/>
        </w:rPr>
        <w:t>ах</w:t>
      </w:r>
      <w:r w:rsidRPr="00DF6F28">
        <w:rPr>
          <w:sz w:val="27"/>
          <w:szCs w:val="27"/>
          <w:lang w:val="ru-RU"/>
        </w:rPr>
        <w:t xml:space="preserve"> приняли представители всех муниципальных образований Республики Карелия.</w:t>
      </w:r>
    </w:p>
    <w:p w:rsidR="00083BF3" w:rsidRPr="00083BF3" w:rsidRDefault="00083BF3" w:rsidP="00083BF3">
      <w:pPr>
        <w:autoSpaceDE w:val="0"/>
        <w:autoSpaceDN w:val="0"/>
        <w:adjustRightInd w:val="0"/>
        <w:spacing w:line="300" w:lineRule="auto"/>
        <w:ind w:firstLine="709"/>
        <w:contextualSpacing/>
        <w:jc w:val="both"/>
        <w:rPr>
          <w:sz w:val="27"/>
          <w:szCs w:val="27"/>
          <w:lang w:val="ru-RU" w:eastAsia="ru-RU"/>
        </w:rPr>
      </w:pPr>
      <w:r w:rsidRPr="00083BF3">
        <w:rPr>
          <w:sz w:val="27"/>
          <w:szCs w:val="27"/>
          <w:lang w:val="ru-RU" w:eastAsia="ru-RU"/>
        </w:rPr>
        <w:t xml:space="preserve">В 2016 году Министерством </w:t>
      </w:r>
      <w:r w:rsidRPr="00083BF3">
        <w:rPr>
          <w:bCs/>
          <w:sz w:val="27"/>
          <w:szCs w:val="27"/>
          <w:lang w:val="ru-RU" w:eastAsia="ru-RU"/>
        </w:rPr>
        <w:t>экономического развития и промышленности Республики Карелия</w:t>
      </w:r>
      <w:r w:rsidRPr="00083BF3">
        <w:rPr>
          <w:sz w:val="27"/>
          <w:szCs w:val="27"/>
          <w:lang w:val="ru-RU" w:eastAsia="ru-RU"/>
        </w:rPr>
        <w:t xml:space="preserve">  проводилась работа с органами местного самоуправления по вопросам государственной </w:t>
      </w:r>
      <w:r w:rsidRPr="00083BF3">
        <w:rPr>
          <w:bCs/>
          <w:sz w:val="27"/>
          <w:szCs w:val="27"/>
          <w:lang w:val="ru-RU" w:eastAsia="ru-RU"/>
        </w:rPr>
        <w:t>поддержки субъектов среднего и малого предпринимательства</w:t>
      </w:r>
      <w:r>
        <w:rPr>
          <w:bCs/>
          <w:sz w:val="27"/>
          <w:szCs w:val="27"/>
          <w:lang w:val="ru-RU" w:eastAsia="ru-RU"/>
        </w:rPr>
        <w:t>.</w:t>
      </w:r>
    </w:p>
    <w:p w:rsidR="00083BF3" w:rsidRPr="00193D9E" w:rsidRDefault="00083BF3" w:rsidP="00083BF3">
      <w:pPr>
        <w:autoSpaceDE w:val="0"/>
        <w:autoSpaceDN w:val="0"/>
        <w:adjustRightInd w:val="0"/>
        <w:spacing w:line="300" w:lineRule="auto"/>
        <w:ind w:firstLine="709"/>
        <w:contextualSpacing/>
        <w:jc w:val="both"/>
        <w:rPr>
          <w:bCs/>
          <w:sz w:val="27"/>
          <w:szCs w:val="27"/>
          <w:lang w:val="ru-RU" w:eastAsia="ru-RU"/>
        </w:rPr>
      </w:pPr>
      <w:r w:rsidRPr="00193D9E">
        <w:rPr>
          <w:bCs/>
          <w:sz w:val="27"/>
          <w:szCs w:val="27"/>
          <w:lang w:val="ru-RU" w:eastAsia="ru-RU"/>
        </w:rPr>
        <w:t xml:space="preserve">В районах Республики Карелия работают  консультационные пункты Бизнес-инкубатора Республики Карелия (г. Сегежа, г. Суоярви, г. Костомукша  г. Пудож, </w:t>
      </w:r>
      <w:r w:rsidR="00537234">
        <w:rPr>
          <w:bCs/>
          <w:sz w:val="27"/>
          <w:szCs w:val="27"/>
          <w:lang w:val="ru-RU" w:eastAsia="ru-RU"/>
        </w:rPr>
        <w:br/>
      </w:r>
      <w:r w:rsidRPr="00193D9E">
        <w:rPr>
          <w:bCs/>
          <w:sz w:val="27"/>
          <w:szCs w:val="27"/>
          <w:lang w:val="ru-RU" w:eastAsia="ru-RU"/>
        </w:rPr>
        <w:t xml:space="preserve">п. Калевала). Задачей пунктов является очное и </w:t>
      </w:r>
      <w:r w:rsidRPr="00193D9E">
        <w:rPr>
          <w:bCs/>
          <w:sz w:val="27"/>
          <w:szCs w:val="27"/>
          <w:lang w:eastAsia="ru-RU"/>
        </w:rPr>
        <w:t>on</w:t>
      </w:r>
      <w:r w:rsidRPr="00193D9E">
        <w:rPr>
          <w:bCs/>
          <w:sz w:val="27"/>
          <w:szCs w:val="27"/>
          <w:lang w:val="ru-RU" w:eastAsia="ru-RU"/>
        </w:rPr>
        <w:t>-</w:t>
      </w:r>
      <w:r w:rsidRPr="00193D9E">
        <w:rPr>
          <w:bCs/>
          <w:sz w:val="27"/>
          <w:szCs w:val="27"/>
          <w:lang w:eastAsia="ru-RU"/>
        </w:rPr>
        <w:t>line</w:t>
      </w:r>
      <w:r w:rsidRPr="00193D9E">
        <w:rPr>
          <w:bCs/>
          <w:sz w:val="27"/>
          <w:szCs w:val="27"/>
          <w:lang w:val="ru-RU" w:eastAsia="ru-RU"/>
        </w:rPr>
        <w:t xml:space="preserve"> консультирование предпринимателей и граждан - потенциальных субъектов предпринимательства по вопросам открытия и ведения бизнеса, межрегионального и международного сотрудничества в предпринимательстве, внешнеэкономической деятельности. </w:t>
      </w:r>
    </w:p>
    <w:p w:rsidR="00083BF3" w:rsidRPr="00A95D71" w:rsidRDefault="00083BF3" w:rsidP="00083BF3">
      <w:pPr>
        <w:autoSpaceDE w:val="0"/>
        <w:autoSpaceDN w:val="0"/>
        <w:adjustRightInd w:val="0"/>
        <w:spacing w:line="300" w:lineRule="auto"/>
        <w:ind w:firstLine="709"/>
        <w:contextualSpacing/>
        <w:jc w:val="both"/>
        <w:rPr>
          <w:sz w:val="27"/>
          <w:szCs w:val="27"/>
          <w:lang w:val="ru-RU" w:eastAsia="ru-RU"/>
        </w:rPr>
      </w:pPr>
      <w:r w:rsidRPr="00A95D71">
        <w:rPr>
          <w:sz w:val="27"/>
          <w:szCs w:val="27"/>
          <w:lang w:val="ru-RU" w:eastAsia="ru-RU"/>
        </w:rPr>
        <w:t xml:space="preserve">9 марта 2016 года в поселке Найстеньярви (Суоярвский муниципальный район) состоялся образовательный семинар для действующих и планирующих открыть своё дело предпринимателей. На семинаре была представлена подробная информация о мероприятиях государственной поддержки малого и среднего предпринимательства, в том числе по вопросам содействия развитию конкуренции. </w:t>
      </w:r>
    </w:p>
    <w:p w:rsidR="00083BF3" w:rsidRPr="00083BF3" w:rsidRDefault="00083BF3" w:rsidP="00083BF3">
      <w:pPr>
        <w:autoSpaceDE w:val="0"/>
        <w:autoSpaceDN w:val="0"/>
        <w:adjustRightInd w:val="0"/>
        <w:spacing w:line="300" w:lineRule="auto"/>
        <w:ind w:firstLine="709"/>
        <w:contextualSpacing/>
        <w:jc w:val="both"/>
        <w:rPr>
          <w:bCs/>
          <w:color w:val="FF0000"/>
          <w:sz w:val="27"/>
          <w:szCs w:val="27"/>
          <w:lang w:val="ru-RU" w:eastAsia="ru-RU"/>
        </w:rPr>
      </w:pPr>
      <w:r w:rsidRPr="00A95D71">
        <w:rPr>
          <w:bCs/>
          <w:sz w:val="27"/>
          <w:szCs w:val="27"/>
          <w:lang w:val="ru-RU" w:eastAsia="ru-RU"/>
        </w:rPr>
        <w:t>18 марта 2016 года в</w:t>
      </w:r>
      <w:r w:rsidR="00BB31F0" w:rsidRPr="00A95D71">
        <w:rPr>
          <w:bCs/>
          <w:sz w:val="27"/>
          <w:szCs w:val="27"/>
          <w:lang w:val="ru-RU" w:eastAsia="ru-RU"/>
        </w:rPr>
        <w:t xml:space="preserve"> г.</w:t>
      </w:r>
      <w:r w:rsidRPr="00A95D71">
        <w:rPr>
          <w:bCs/>
          <w:sz w:val="27"/>
          <w:szCs w:val="27"/>
          <w:lang w:val="ru-RU" w:eastAsia="ru-RU"/>
        </w:rPr>
        <w:t xml:space="preserve"> Пудож и 22 марта 2016 года в </w:t>
      </w:r>
      <w:r w:rsidR="00BB31F0" w:rsidRPr="00A95D71">
        <w:rPr>
          <w:bCs/>
          <w:sz w:val="27"/>
          <w:szCs w:val="27"/>
          <w:lang w:val="ru-RU" w:eastAsia="ru-RU"/>
        </w:rPr>
        <w:t xml:space="preserve">г. </w:t>
      </w:r>
      <w:r w:rsidRPr="00A95D71">
        <w:rPr>
          <w:bCs/>
          <w:sz w:val="27"/>
          <w:szCs w:val="27"/>
          <w:lang w:val="ru-RU" w:eastAsia="ru-RU"/>
        </w:rPr>
        <w:t xml:space="preserve">Медвежьегорск </w:t>
      </w:r>
      <w:r w:rsidRPr="00A95D71">
        <w:rPr>
          <w:sz w:val="27"/>
          <w:szCs w:val="27"/>
          <w:lang w:val="ru-RU" w:eastAsia="ru-RU"/>
        </w:rPr>
        <w:t xml:space="preserve">проведены встречи с предпринимателями, в рамках которых освещены вопросы поддержки </w:t>
      </w:r>
      <w:r w:rsidR="00BB31F0" w:rsidRPr="00A95D71">
        <w:rPr>
          <w:sz w:val="27"/>
          <w:szCs w:val="27"/>
          <w:lang w:val="ru-RU" w:eastAsia="ru-RU"/>
        </w:rPr>
        <w:t>субъектов малого и среднего предпринимательства, а также</w:t>
      </w:r>
      <w:r w:rsidR="00BB31F0" w:rsidRPr="00A95D71">
        <w:rPr>
          <w:bCs/>
          <w:sz w:val="27"/>
          <w:szCs w:val="27"/>
          <w:lang w:val="ru-RU" w:eastAsia="ru-RU"/>
        </w:rPr>
        <w:t xml:space="preserve"> </w:t>
      </w:r>
      <w:r w:rsidRPr="00A95D71">
        <w:rPr>
          <w:bCs/>
          <w:sz w:val="27"/>
          <w:szCs w:val="27"/>
          <w:lang w:val="ru-RU" w:eastAsia="ru-RU"/>
        </w:rPr>
        <w:t xml:space="preserve"> развития конкуренции.</w:t>
      </w:r>
    </w:p>
    <w:p w:rsidR="00083BF3" w:rsidRPr="005F4AF8" w:rsidRDefault="00083BF3" w:rsidP="00083BF3">
      <w:pPr>
        <w:autoSpaceDE w:val="0"/>
        <w:autoSpaceDN w:val="0"/>
        <w:adjustRightInd w:val="0"/>
        <w:spacing w:line="300" w:lineRule="auto"/>
        <w:ind w:firstLine="709"/>
        <w:contextualSpacing/>
        <w:jc w:val="both"/>
        <w:rPr>
          <w:bCs/>
          <w:sz w:val="27"/>
          <w:szCs w:val="27"/>
          <w:lang w:val="ru-RU" w:eastAsia="ru-RU"/>
        </w:rPr>
      </w:pPr>
      <w:r w:rsidRPr="005F4AF8">
        <w:rPr>
          <w:bCs/>
          <w:sz w:val="27"/>
          <w:szCs w:val="27"/>
          <w:lang w:val="ru-RU" w:eastAsia="ru-RU"/>
        </w:rPr>
        <w:t xml:space="preserve">30 августа 2016 года в Питкяранте совместно с администрацией Питкярантского муниципального района был организован  Круглый стол  по вопросам развития, организации деятельности малого и среднего предпринимательства, реализации проектов предпринимателей, финансирования, форм и способов поддержки. </w:t>
      </w:r>
    </w:p>
    <w:p w:rsidR="00083BF3" w:rsidRPr="005F4AF8" w:rsidRDefault="005F4AF8" w:rsidP="00083BF3">
      <w:pPr>
        <w:autoSpaceDE w:val="0"/>
        <w:autoSpaceDN w:val="0"/>
        <w:adjustRightInd w:val="0"/>
        <w:spacing w:line="300" w:lineRule="auto"/>
        <w:ind w:firstLine="709"/>
        <w:contextualSpacing/>
        <w:jc w:val="both"/>
        <w:rPr>
          <w:bCs/>
          <w:sz w:val="27"/>
          <w:szCs w:val="27"/>
          <w:lang w:val="ru-RU" w:eastAsia="ru-RU"/>
        </w:rPr>
      </w:pPr>
      <w:r w:rsidRPr="005F4AF8">
        <w:rPr>
          <w:bCs/>
          <w:sz w:val="27"/>
          <w:szCs w:val="27"/>
          <w:lang w:val="ru-RU" w:eastAsia="ru-RU"/>
        </w:rPr>
        <w:t>В</w:t>
      </w:r>
      <w:r w:rsidR="00083BF3" w:rsidRPr="005F4AF8">
        <w:rPr>
          <w:bCs/>
          <w:sz w:val="27"/>
          <w:szCs w:val="27"/>
          <w:lang w:val="ru-RU" w:eastAsia="ru-RU"/>
        </w:rPr>
        <w:t xml:space="preserve"> период с 23 мая по 3 июня </w:t>
      </w:r>
      <w:r w:rsidR="00C14DAB">
        <w:rPr>
          <w:bCs/>
          <w:sz w:val="27"/>
          <w:szCs w:val="27"/>
          <w:lang w:val="ru-RU" w:eastAsia="ru-RU"/>
        </w:rPr>
        <w:t>2016</w:t>
      </w:r>
      <w:r w:rsidR="00083BF3" w:rsidRPr="005F4AF8">
        <w:rPr>
          <w:bCs/>
          <w:sz w:val="27"/>
          <w:szCs w:val="27"/>
          <w:lang w:val="ru-RU" w:eastAsia="ru-RU"/>
        </w:rPr>
        <w:t xml:space="preserve"> года </w:t>
      </w:r>
      <w:r w:rsidRPr="005F4AF8">
        <w:rPr>
          <w:bCs/>
          <w:sz w:val="27"/>
          <w:szCs w:val="27"/>
          <w:lang w:val="ru-RU" w:eastAsia="ru-RU"/>
        </w:rPr>
        <w:t>Министерством экономического развития и промышленности Республики Карелия при участии Бизнес-инкубатора, Центра поддержки предпринимательства Республики Карелия, Гарантийного фонда Республики Карелия проведена</w:t>
      </w:r>
      <w:r w:rsidR="00083BF3" w:rsidRPr="005F4AF8">
        <w:rPr>
          <w:bCs/>
          <w:sz w:val="27"/>
          <w:szCs w:val="27"/>
          <w:lang w:val="ru-RU" w:eastAsia="ru-RU"/>
        </w:rPr>
        <w:t xml:space="preserve"> видеоконференций в режиме он-лайн по вопросам государственной поддержки субъектов малого и среднего предпринимательства для представителей бизнес-сообщества муниципальных районов Карелии. В видеоконференциях приняли участие 148 предпринимателей из 15 муниципальных районов Республики Карелия. В программе видеоконференций были рассмотрены вопросы оказания государственной поддержки предпринимательской деятельности, кредитования, страхования, а также другие актуальные вопросы ведения бизнеса. </w:t>
      </w:r>
    </w:p>
    <w:p w:rsidR="00083BF3" w:rsidRPr="00ED33F6" w:rsidRDefault="00083BF3" w:rsidP="00083BF3">
      <w:pPr>
        <w:autoSpaceDE w:val="0"/>
        <w:autoSpaceDN w:val="0"/>
        <w:adjustRightInd w:val="0"/>
        <w:spacing w:line="300" w:lineRule="auto"/>
        <w:ind w:firstLine="709"/>
        <w:contextualSpacing/>
        <w:jc w:val="both"/>
        <w:rPr>
          <w:bCs/>
          <w:sz w:val="27"/>
          <w:szCs w:val="27"/>
          <w:lang w:val="ru-RU" w:eastAsia="ru-RU"/>
        </w:rPr>
      </w:pPr>
      <w:r w:rsidRPr="00ED33F6">
        <w:rPr>
          <w:bCs/>
          <w:sz w:val="27"/>
          <w:szCs w:val="27"/>
          <w:lang w:val="ru-RU" w:eastAsia="ru-RU"/>
        </w:rPr>
        <w:t>В 2016 году Министерством в Пудожском, Олонецком, Сортавальском и Сегежском муниципаль</w:t>
      </w:r>
      <w:r w:rsidR="00ED33F6" w:rsidRPr="00ED33F6">
        <w:rPr>
          <w:bCs/>
          <w:sz w:val="27"/>
          <w:szCs w:val="27"/>
          <w:lang w:val="ru-RU" w:eastAsia="ru-RU"/>
        </w:rPr>
        <w:t xml:space="preserve">ных районах и г. Петрозаводске </w:t>
      </w:r>
      <w:r w:rsidRPr="00ED33F6">
        <w:rPr>
          <w:bCs/>
          <w:sz w:val="27"/>
          <w:szCs w:val="27"/>
          <w:lang w:val="ru-RU" w:eastAsia="ru-RU"/>
        </w:rPr>
        <w:t>проведе</w:t>
      </w:r>
      <w:r w:rsidR="00ED33F6" w:rsidRPr="00ED33F6">
        <w:rPr>
          <w:bCs/>
          <w:sz w:val="27"/>
          <w:szCs w:val="27"/>
          <w:lang w:val="ru-RU" w:eastAsia="ru-RU"/>
        </w:rPr>
        <w:t>ны</w:t>
      </w:r>
      <w:r w:rsidRPr="00ED33F6">
        <w:rPr>
          <w:bCs/>
          <w:sz w:val="27"/>
          <w:szCs w:val="27"/>
          <w:lang w:val="ru-RU" w:eastAsia="ru-RU"/>
        </w:rPr>
        <w:t xml:space="preserve"> образовательны</w:t>
      </w:r>
      <w:r w:rsidR="00ED33F6" w:rsidRPr="00ED33F6">
        <w:rPr>
          <w:bCs/>
          <w:sz w:val="27"/>
          <w:szCs w:val="27"/>
          <w:lang w:val="ru-RU" w:eastAsia="ru-RU"/>
        </w:rPr>
        <w:t>е</w:t>
      </w:r>
      <w:r w:rsidRPr="00ED33F6">
        <w:rPr>
          <w:bCs/>
          <w:sz w:val="27"/>
          <w:szCs w:val="27"/>
          <w:lang w:val="ru-RU" w:eastAsia="ru-RU"/>
        </w:rPr>
        <w:t xml:space="preserve"> программ</w:t>
      </w:r>
      <w:r w:rsidR="00ED33F6" w:rsidRPr="00ED33F6">
        <w:rPr>
          <w:bCs/>
          <w:sz w:val="27"/>
          <w:szCs w:val="27"/>
          <w:lang w:val="ru-RU" w:eastAsia="ru-RU"/>
        </w:rPr>
        <w:t>ы</w:t>
      </w:r>
      <w:r w:rsidRPr="00ED33F6">
        <w:rPr>
          <w:bCs/>
          <w:sz w:val="27"/>
          <w:szCs w:val="27"/>
          <w:lang w:val="ru-RU" w:eastAsia="ru-RU"/>
        </w:rPr>
        <w:t xml:space="preserve"> для предпринимателей </w:t>
      </w:r>
      <w:r w:rsidR="00ED33F6" w:rsidRPr="00ED33F6">
        <w:rPr>
          <w:bCs/>
          <w:sz w:val="27"/>
          <w:szCs w:val="27"/>
          <w:lang w:val="ru-RU" w:eastAsia="ru-RU"/>
        </w:rPr>
        <w:t xml:space="preserve">на тему </w:t>
      </w:r>
      <w:r w:rsidRPr="00ED33F6">
        <w:rPr>
          <w:bCs/>
          <w:sz w:val="27"/>
          <w:szCs w:val="27"/>
          <w:lang w:val="ru-RU" w:eastAsia="ru-RU"/>
        </w:rPr>
        <w:t xml:space="preserve">«Основы предпринимательства». </w:t>
      </w:r>
    </w:p>
    <w:p w:rsidR="00083BF3" w:rsidRPr="00BF3119" w:rsidRDefault="00083BF3" w:rsidP="00083BF3">
      <w:pPr>
        <w:spacing w:line="300" w:lineRule="auto"/>
        <w:ind w:firstLine="709"/>
        <w:jc w:val="both"/>
        <w:rPr>
          <w:sz w:val="27"/>
          <w:szCs w:val="27"/>
          <w:lang w:val="ru-RU" w:eastAsia="ru-RU"/>
        </w:rPr>
      </w:pPr>
      <w:r w:rsidRPr="00BF3119">
        <w:rPr>
          <w:sz w:val="27"/>
          <w:szCs w:val="27"/>
          <w:lang w:val="ru-RU" w:eastAsia="ru-RU"/>
        </w:rPr>
        <w:t xml:space="preserve">Важнейшим событием 2016 года стало проведение 21-22 сентября Форума субъектов малого и среднего предпринимательства. </w:t>
      </w:r>
    </w:p>
    <w:p w:rsidR="00083BF3" w:rsidRPr="003B1D09" w:rsidRDefault="00AE3689" w:rsidP="00083BF3">
      <w:pPr>
        <w:autoSpaceDE w:val="0"/>
        <w:autoSpaceDN w:val="0"/>
        <w:adjustRightInd w:val="0"/>
        <w:spacing w:line="300" w:lineRule="auto"/>
        <w:ind w:firstLine="709"/>
        <w:contextualSpacing/>
        <w:jc w:val="both"/>
        <w:rPr>
          <w:sz w:val="27"/>
          <w:szCs w:val="27"/>
          <w:lang w:val="ru-RU" w:eastAsia="ru-RU"/>
        </w:rPr>
      </w:pPr>
      <w:r>
        <w:rPr>
          <w:sz w:val="27"/>
          <w:szCs w:val="27"/>
          <w:lang w:val="ru-RU" w:eastAsia="ru-RU"/>
        </w:rPr>
        <w:t>Цель</w:t>
      </w:r>
      <w:r w:rsidR="00083BF3" w:rsidRPr="003B1D09">
        <w:rPr>
          <w:sz w:val="27"/>
          <w:szCs w:val="27"/>
          <w:lang w:val="ru-RU" w:eastAsia="ru-RU"/>
        </w:rPr>
        <w:t xml:space="preserve"> Форума</w:t>
      </w:r>
      <w:r>
        <w:rPr>
          <w:sz w:val="27"/>
          <w:szCs w:val="27"/>
          <w:lang w:val="ru-RU" w:eastAsia="ru-RU"/>
        </w:rPr>
        <w:t>:</w:t>
      </w:r>
      <w:r w:rsidR="00083BF3" w:rsidRPr="003B1D09">
        <w:rPr>
          <w:sz w:val="27"/>
          <w:szCs w:val="27"/>
          <w:lang w:val="ru-RU" w:eastAsia="ru-RU"/>
        </w:rPr>
        <w:t xml:space="preserve"> информирование субъектов малого и среднего предпринимательства о возможностях развития бизнеса на территории республики и за ее пределами, вовлечение предпринимателей в максимально конструктивное взаимодействие друг с другом, органами власти, общественными организациями, банковским сектором, получение «обратной связи» от предпринимательского сообщества. </w:t>
      </w:r>
    </w:p>
    <w:p w:rsidR="00C04B45" w:rsidRDefault="00083BF3" w:rsidP="00C04B45">
      <w:pPr>
        <w:pStyle w:val="a3"/>
        <w:spacing w:line="300" w:lineRule="auto"/>
        <w:ind w:left="0" w:firstLine="709"/>
        <w:rPr>
          <w:sz w:val="27"/>
          <w:szCs w:val="27"/>
          <w:lang w:val="ru-RU"/>
        </w:rPr>
      </w:pPr>
      <w:r w:rsidRPr="003B1D09">
        <w:rPr>
          <w:sz w:val="27"/>
          <w:szCs w:val="27"/>
          <w:lang w:val="ru-RU" w:eastAsia="ru-RU"/>
        </w:rPr>
        <w:t>Участие в Форуме приняли представители малого и среднего предпринимательства, органов местного самоуправления, федеральных и региональных органов исполнительной власти, представители общественных объединений предпринимателей, научного и делового сообщества, а также представители организаций инфраструктуры поддержки субъектов малого и среднего предпринимательства.</w:t>
      </w:r>
    </w:p>
    <w:p w:rsidR="00C04B45" w:rsidRPr="00CD0D08" w:rsidRDefault="00C04B45" w:rsidP="00C04B45">
      <w:pPr>
        <w:pStyle w:val="a3"/>
        <w:spacing w:line="300" w:lineRule="auto"/>
        <w:ind w:left="0" w:firstLine="709"/>
        <w:rPr>
          <w:sz w:val="27"/>
          <w:szCs w:val="27"/>
          <w:lang w:val="ru-RU"/>
        </w:rPr>
      </w:pPr>
      <w:r w:rsidRPr="00CD0D08">
        <w:rPr>
          <w:sz w:val="27"/>
          <w:szCs w:val="27"/>
          <w:lang w:val="ru-RU"/>
        </w:rPr>
        <w:t>В процессе оказания государственной услуги по лицензированию фармацевтической деятельности, а также при осуществлении лицензионного контроля оказываются консультативные услуги субъектам малого и среднего предпринимательства, направленные на повышение качества услуг в сфере фармацевтической деятельности (в рамках рынка розничной торговли). В 2016 году проведено 163 консультации.</w:t>
      </w:r>
    </w:p>
    <w:p w:rsidR="00C04B45" w:rsidRPr="002077ED" w:rsidRDefault="00C04B45" w:rsidP="00C04B45">
      <w:pPr>
        <w:pStyle w:val="a3"/>
        <w:spacing w:line="300" w:lineRule="auto"/>
        <w:ind w:left="0" w:firstLine="709"/>
        <w:rPr>
          <w:sz w:val="27"/>
          <w:szCs w:val="27"/>
          <w:lang w:val="ru-RU"/>
        </w:rPr>
      </w:pPr>
      <w:r w:rsidRPr="00CD0D08">
        <w:rPr>
          <w:sz w:val="27"/>
          <w:szCs w:val="27"/>
          <w:lang w:val="ru-RU"/>
        </w:rPr>
        <w:t xml:space="preserve">В целях повышения качества обслуживания и лекарственной доступности населения Республики Карелия в 2016 году проведена </w:t>
      </w:r>
      <w:r>
        <w:rPr>
          <w:sz w:val="27"/>
          <w:szCs w:val="27"/>
          <w:lang w:val="ru-RU"/>
        </w:rPr>
        <w:t>одна</w:t>
      </w:r>
      <w:r w:rsidRPr="00CD0D08">
        <w:rPr>
          <w:sz w:val="27"/>
          <w:szCs w:val="27"/>
          <w:lang w:val="ru-RU"/>
        </w:rPr>
        <w:t xml:space="preserve"> научно-практическая конференция, </w:t>
      </w:r>
      <w:r>
        <w:rPr>
          <w:sz w:val="27"/>
          <w:szCs w:val="27"/>
          <w:lang w:val="ru-RU"/>
        </w:rPr>
        <w:t>два</w:t>
      </w:r>
      <w:r w:rsidRPr="00CD0D08">
        <w:rPr>
          <w:sz w:val="27"/>
          <w:szCs w:val="27"/>
          <w:lang w:val="ru-RU"/>
        </w:rPr>
        <w:t xml:space="preserve"> совещания, одно из них в режиме видеоселекторного совещания, по вопросам организации обеспечения населения, в том числе в отдаленных населенных пунктах, наркотическими лекарственными препаратами в рамках оказания амбулаторно-поликлинической помощи и </w:t>
      </w:r>
      <w:r>
        <w:rPr>
          <w:sz w:val="27"/>
          <w:szCs w:val="27"/>
          <w:lang w:val="ru-RU"/>
        </w:rPr>
        <w:t>одно</w:t>
      </w:r>
      <w:r w:rsidRPr="00CD0D08">
        <w:rPr>
          <w:sz w:val="27"/>
          <w:szCs w:val="27"/>
          <w:lang w:val="ru-RU"/>
        </w:rPr>
        <w:t xml:space="preserve"> заседание Коллегии Министерства здравоохранения Республики Карелия на тему «Лекарственное обеспечение в Республике Карелия. Доступность и эффективность».</w:t>
      </w:r>
    </w:p>
    <w:p w:rsidR="00211825" w:rsidRDefault="00211825" w:rsidP="00C566E0">
      <w:pPr>
        <w:pStyle w:val="3"/>
        <w:numPr>
          <w:ilvl w:val="0"/>
          <w:numId w:val="0"/>
        </w:numPr>
        <w:ind w:firstLine="709"/>
        <w:rPr>
          <w:lang w:val="ru-RU"/>
        </w:rPr>
      </w:pPr>
      <w:bookmarkStart w:id="51" w:name="_Toc475097424"/>
      <w:bookmarkStart w:id="52" w:name="_Toc475432660"/>
      <w:r w:rsidRPr="00211825">
        <w:rPr>
          <w:lang w:val="ru-RU"/>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5A2625">
        <w:rPr>
          <w:lang w:val="ru-RU"/>
        </w:rPr>
        <w:t>.</w:t>
      </w:r>
      <w:bookmarkEnd w:id="51"/>
      <w:bookmarkEnd w:id="52"/>
    </w:p>
    <w:p w:rsidR="00D76410" w:rsidRPr="00220A74" w:rsidRDefault="00D76410" w:rsidP="008835C9">
      <w:pPr>
        <w:pStyle w:val="a3"/>
        <w:spacing w:line="300" w:lineRule="auto"/>
        <w:ind w:left="0" w:firstLine="709"/>
        <w:rPr>
          <w:sz w:val="27"/>
          <w:szCs w:val="27"/>
          <w:lang w:val="ru-RU"/>
        </w:rPr>
      </w:pPr>
      <w:r w:rsidRPr="00220A74">
        <w:rPr>
          <w:sz w:val="27"/>
          <w:szCs w:val="27"/>
          <w:lang w:val="ru-RU"/>
        </w:rPr>
        <w:t>В целях</w:t>
      </w:r>
      <w:r w:rsidR="003F67BE">
        <w:rPr>
          <w:sz w:val="27"/>
          <w:szCs w:val="27"/>
          <w:lang w:val="ru-RU"/>
        </w:rPr>
        <w:t xml:space="preserve"> </w:t>
      </w:r>
      <w:r w:rsidR="003F67BE" w:rsidRPr="003F67BE">
        <w:rPr>
          <w:sz w:val="27"/>
          <w:szCs w:val="27"/>
          <w:lang w:val="ru-RU"/>
        </w:rPr>
        <w:t xml:space="preserve">содействия достижению и (или) поощрения достижения наилучших результатов в области содействию развития конкуренции и обеспечения условий для формирования благоприятного инвестиционного климата </w:t>
      </w:r>
      <w:r w:rsidRPr="00220A74">
        <w:rPr>
          <w:sz w:val="27"/>
          <w:szCs w:val="27"/>
          <w:lang w:val="ru-RU"/>
        </w:rPr>
        <w:t>в Республике Карелия подготовлен проект Указа Главы Республики Карелия</w:t>
      </w:r>
      <w:r w:rsidR="00310F2D" w:rsidRPr="00220A74">
        <w:rPr>
          <w:sz w:val="27"/>
          <w:szCs w:val="27"/>
          <w:lang w:val="ru-RU"/>
        </w:rPr>
        <w:t xml:space="preserve"> «Об утверждении Порядка проведения рейтинговой оценки деятельности органов местного самоуправления городских кругов и муниципальных районов по содействию развитию конкуренции и обеспечению условий для формирования благоприятного инвестиционного климата»</w:t>
      </w:r>
      <w:r w:rsidR="009479EF" w:rsidRPr="00220A74">
        <w:rPr>
          <w:sz w:val="27"/>
          <w:szCs w:val="27"/>
          <w:lang w:val="ru-RU"/>
        </w:rPr>
        <w:t>, который</w:t>
      </w:r>
      <w:r w:rsidR="00E109FD" w:rsidRPr="00220A74">
        <w:rPr>
          <w:sz w:val="27"/>
          <w:szCs w:val="27"/>
          <w:lang w:val="ru-RU"/>
        </w:rPr>
        <w:t xml:space="preserve"> </w:t>
      </w:r>
      <w:r w:rsidR="009479EF" w:rsidRPr="00220A74">
        <w:rPr>
          <w:sz w:val="27"/>
          <w:szCs w:val="27"/>
          <w:lang w:val="ru-RU"/>
        </w:rPr>
        <w:t>в</w:t>
      </w:r>
      <w:r w:rsidR="00E109FD" w:rsidRPr="00220A74">
        <w:rPr>
          <w:sz w:val="27"/>
          <w:szCs w:val="27"/>
          <w:lang w:val="ru-RU"/>
        </w:rPr>
        <w:t xml:space="preserve"> настоящее время находится в стадии согласования.</w:t>
      </w:r>
    </w:p>
    <w:p w:rsidR="009479EF" w:rsidRDefault="008835C9" w:rsidP="008835C9">
      <w:pPr>
        <w:pStyle w:val="a3"/>
        <w:spacing w:line="300" w:lineRule="auto"/>
        <w:ind w:left="0" w:firstLine="709"/>
        <w:rPr>
          <w:rFonts w:cs="Calibri"/>
          <w:sz w:val="27"/>
          <w:szCs w:val="27"/>
          <w:lang w:val="ru-RU"/>
        </w:rPr>
      </w:pPr>
      <w:r w:rsidRPr="00220A74">
        <w:rPr>
          <w:sz w:val="27"/>
          <w:szCs w:val="27"/>
          <w:lang w:val="ru-RU"/>
        </w:rPr>
        <w:t xml:space="preserve">В соответствии с </w:t>
      </w:r>
      <w:r w:rsidR="001051B7">
        <w:rPr>
          <w:sz w:val="27"/>
          <w:szCs w:val="27"/>
          <w:lang w:val="ru-RU"/>
        </w:rPr>
        <w:t xml:space="preserve">проектом </w:t>
      </w:r>
      <w:r w:rsidR="00235EDA">
        <w:rPr>
          <w:sz w:val="27"/>
          <w:szCs w:val="27"/>
          <w:lang w:val="ru-RU"/>
        </w:rPr>
        <w:t>данного указа</w:t>
      </w:r>
      <w:r w:rsidR="00FC0F06">
        <w:rPr>
          <w:sz w:val="27"/>
          <w:szCs w:val="27"/>
          <w:lang w:val="ru-RU"/>
        </w:rPr>
        <w:t xml:space="preserve"> планируется</w:t>
      </w:r>
      <w:r w:rsidRPr="00220A74">
        <w:rPr>
          <w:sz w:val="27"/>
          <w:szCs w:val="27"/>
          <w:lang w:val="ru-RU"/>
        </w:rPr>
        <w:t xml:space="preserve"> </w:t>
      </w:r>
      <w:r w:rsidR="00220A74" w:rsidRPr="00220A74">
        <w:rPr>
          <w:rFonts w:cs="Calibri"/>
          <w:sz w:val="27"/>
          <w:szCs w:val="27"/>
          <w:lang w:val="ru-RU"/>
        </w:rPr>
        <w:t>поощр</w:t>
      </w:r>
      <w:r w:rsidR="00FC0F06">
        <w:rPr>
          <w:rFonts w:cs="Calibri"/>
          <w:sz w:val="27"/>
          <w:szCs w:val="27"/>
          <w:lang w:val="ru-RU"/>
        </w:rPr>
        <w:t>ение</w:t>
      </w:r>
      <w:r w:rsidR="00220A74" w:rsidRPr="00220A74">
        <w:rPr>
          <w:rFonts w:cs="Calibri"/>
          <w:sz w:val="27"/>
          <w:szCs w:val="27"/>
          <w:lang w:val="ru-RU"/>
        </w:rPr>
        <w:t xml:space="preserve"> тр</w:t>
      </w:r>
      <w:r w:rsidR="00FC0F06">
        <w:rPr>
          <w:rFonts w:cs="Calibri"/>
          <w:sz w:val="27"/>
          <w:szCs w:val="27"/>
          <w:lang w:val="ru-RU"/>
        </w:rPr>
        <w:t>ех</w:t>
      </w:r>
      <w:r w:rsidR="00220A74" w:rsidRPr="00220A74">
        <w:rPr>
          <w:rFonts w:cs="Calibri"/>
          <w:sz w:val="27"/>
          <w:szCs w:val="27"/>
          <w:lang w:val="ru-RU"/>
        </w:rPr>
        <w:t xml:space="preserve"> муниципальных образовани</w:t>
      </w:r>
      <w:r w:rsidR="00FC0F06">
        <w:rPr>
          <w:rFonts w:cs="Calibri"/>
          <w:sz w:val="27"/>
          <w:szCs w:val="27"/>
          <w:lang w:val="ru-RU"/>
        </w:rPr>
        <w:t>й,</w:t>
      </w:r>
      <w:r w:rsidR="00220A74" w:rsidRPr="00220A74">
        <w:rPr>
          <w:rFonts w:cs="Calibri"/>
          <w:sz w:val="27"/>
          <w:szCs w:val="27"/>
          <w:lang w:val="ru-RU"/>
        </w:rPr>
        <w:t xml:space="preserve"> имеющи</w:t>
      </w:r>
      <w:r w:rsidR="00FC0F06">
        <w:rPr>
          <w:rFonts w:cs="Calibri"/>
          <w:sz w:val="27"/>
          <w:szCs w:val="27"/>
          <w:lang w:val="ru-RU"/>
        </w:rPr>
        <w:t>х</w:t>
      </w:r>
      <w:r w:rsidR="00220A74" w:rsidRPr="00220A74">
        <w:rPr>
          <w:rFonts w:cs="Calibri"/>
          <w:sz w:val="27"/>
          <w:szCs w:val="27"/>
          <w:lang w:val="ru-RU"/>
        </w:rPr>
        <w:t xml:space="preserve"> наивысшие значения рейтинговой оценки деятельности органов местного самоуправления городских кругов и муниципальных районов по содействию развитию конкуренции и обеспечению условий для формирования благоприятного инвестиционного климата</w:t>
      </w:r>
      <w:r w:rsidR="00F92840">
        <w:rPr>
          <w:rFonts w:cs="Calibri"/>
          <w:sz w:val="27"/>
          <w:szCs w:val="27"/>
          <w:lang w:val="ru-RU"/>
        </w:rPr>
        <w:t xml:space="preserve"> (далее – рейтинговая оценка)</w:t>
      </w:r>
      <w:r w:rsidR="00220A74" w:rsidRPr="00220A74">
        <w:rPr>
          <w:rFonts w:cs="Calibri"/>
          <w:sz w:val="27"/>
          <w:szCs w:val="27"/>
          <w:lang w:val="ru-RU"/>
        </w:rPr>
        <w:t>.</w:t>
      </w:r>
    </w:p>
    <w:p w:rsidR="001F4D80" w:rsidRPr="001F4D80" w:rsidRDefault="001F4D80" w:rsidP="001F4D80">
      <w:pPr>
        <w:autoSpaceDE w:val="0"/>
        <w:autoSpaceDN w:val="0"/>
        <w:adjustRightInd w:val="0"/>
        <w:spacing w:line="300" w:lineRule="auto"/>
        <w:ind w:firstLine="709"/>
        <w:jc w:val="both"/>
        <w:rPr>
          <w:sz w:val="27"/>
          <w:szCs w:val="27"/>
          <w:lang w:val="ru-RU"/>
        </w:rPr>
      </w:pPr>
      <w:r w:rsidRPr="001F4D80">
        <w:rPr>
          <w:sz w:val="27"/>
          <w:szCs w:val="27"/>
          <w:lang w:val="ru-RU"/>
        </w:rPr>
        <w:t xml:space="preserve">Рейтинговая </w:t>
      </w:r>
      <w:r w:rsidR="00F60F07">
        <w:rPr>
          <w:sz w:val="27"/>
          <w:szCs w:val="27"/>
          <w:lang w:val="ru-RU"/>
        </w:rPr>
        <w:t xml:space="preserve">оценка </w:t>
      </w:r>
      <w:r w:rsidRPr="001F4D80">
        <w:rPr>
          <w:sz w:val="27"/>
          <w:szCs w:val="27"/>
          <w:lang w:val="ru-RU"/>
        </w:rPr>
        <w:t xml:space="preserve">определяется </w:t>
      </w:r>
      <w:r w:rsidR="00BB4E4B">
        <w:rPr>
          <w:sz w:val="27"/>
          <w:szCs w:val="27"/>
          <w:lang w:val="ru-RU"/>
        </w:rPr>
        <w:t>исходя из следующих показателей</w:t>
      </w:r>
      <w:r w:rsidRPr="001F4D80">
        <w:rPr>
          <w:sz w:val="27"/>
          <w:szCs w:val="27"/>
          <w:lang w:val="ru-RU"/>
        </w:rPr>
        <w:t>:</w:t>
      </w:r>
    </w:p>
    <w:p w:rsidR="00FD1881" w:rsidRPr="00FD1881" w:rsidRDefault="00FD1881" w:rsidP="001F4D80">
      <w:pPr>
        <w:autoSpaceDE w:val="0"/>
        <w:autoSpaceDN w:val="0"/>
        <w:adjustRightInd w:val="0"/>
        <w:spacing w:line="300" w:lineRule="auto"/>
        <w:ind w:firstLine="709"/>
        <w:jc w:val="both"/>
        <w:rPr>
          <w:rFonts w:cs="Calibri"/>
          <w:sz w:val="27"/>
          <w:szCs w:val="27"/>
          <w:lang w:val="ru-RU"/>
        </w:rPr>
      </w:pPr>
      <w:r w:rsidRPr="00FD1881">
        <w:rPr>
          <w:rFonts w:cs="Calibri"/>
          <w:sz w:val="27"/>
          <w:szCs w:val="27"/>
          <w:lang w:val="ru-RU"/>
        </w:rPr>
        <w:t>1. Показатели эффективности деятельности органов местного самоуправления:</w:t>
      </w:r>
    </w:p>
    <w:p w:rsidR="00FD1881" w:rsidRPr="00FD1881" w:rsidRDefault="00FD1881" w:rsidP="001F4D80">
      <w:pPr>
        <w:autoSpaceDE w:val="0"/>
        <w:autoSpaceDN w:val="0"/>
        <w:adjustRightInd w:val="0"/>
        <w:spacing w:line="300" w:lineRule="auto"/>
        <w:ind w:firstLine="709"/>
        <w:jc w:val="both"/>
        <w:rPr>
          <w:rFonts w:cs="Calibri"/>
          <w:sz w:val="27"/>
          <w:szCs w:val="27"/>
          <w:lang w:val="ru-RU"/>
        </w:rPr>
      </w:pPr>
      <w:bookmarkStart w:id="53" w:name="Par189"/>
      <w:bookmarkEnd w:id="53"/>
      <w:r w:rsidRPr="00FD1881">
        <w:rPr>
          <w:rFonts w:cs="Calibri"/>
          <w:sz w:val="27"/>
          <w:szCs w:val="27"/>
          <w:lang w:val="ru-RU"/>
        </w:rPr>
        <w:t>а) число субъектов малого и среднего предпринимательства в расчете на 10 тыс. человек населения (единиц);</w:t>
      </w:r>
    </w:p>
    <w:p w:rsidR="00FD1881" w:rsidRPr="00FD1881" w:rsidRDefault="00FD1881" w:rsidP="001F4D80">
      <w:pPr>
        <w:autoSpaceDE w:val="0"/>
        <w:autoSpaceDN w:val="0"/>
        <w:adjustRightInd w:val="0"/>
        <w:spacing w:line="300" w:lineRule="auto"/>
        <w:ind w:firstLine="709"/>
        <w:jc w:val="both"/>
        <w:rPr>
          <w:rFonts w:cs="Calibri"/>
          <w:sz w:val="27"/>
          <w:szCs w:val="27"/>
          <w:lang w:val="ru-RU"/>
        </w:rPr>
      </w:pPr>
      <w:r w:rsidRPr="00FD1881">
        <w:rPr>
          <w:rFonts w:cs="Calibri"/>
          <w:sz w:val="27"/>
          <w:szCs w:val="27"/>
          <w:lang w:val="ru-RU"/>
        </w:rPr>
        <w:t>б) объем инвестиций в основной капитал (за исключением бюджетных средств) в расчете на 1 жителя (рублей);</w:t>
      </w:r>
    </w:p>
    <w:p w:rsidR="00FD1881" w:rsidRPr="00FD1881" w:rsidRDefault="00FD1881" w:rsidP="001F4D80">
      <w:pPr>
        <w:autoSpaceDE w:val="0"/>
        <w:autoSpaceDN w:val="0"/>
        <w:adjustRightInd w:val="0"/>
        <w:spacing w:line="300" w:lineRule="auto"/>
        <w:ind w:firstLine="709"/>
        <w:jc w:val="both"/>
        <w:rPr>
          <w:rFonts w:cs="Calibri"/>
          <w:sz w:val="27"/>
          <w:szCs w:val="27"/>
          <w:lang w:val="ru-RU"/>
        </w:rPr>
      </w:pPr>
      <w:bookmarkStart w:id="54" w:name="Par192"/>
      <w:bookmarkEnd w:id="54"/>
      <w:r w:rsidRPr="00FD1881">
        <w:rPr>
          <w:rFonts w:cs="Calibri"/>
          <w:sz w:val="27"/>
          <w:szCs w:val="27"/>
          <w:lang w:val="ru-RU"/>
        </w:rPr>
        <w:t>в)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FD1881" w:rsidRPr="00FD1881" w:rsidRDefault="00FD1881" w:rsidP="001F4D80">
      <w:pPr>
        <w:autoSpaceDE w:val="0"/>
        <w:autoSpaceDN w:val="0"/>
        <w:adjustRightInd w:val="0"/>
        <w:spacing w:line="300" w:lineRule="auto"/>
        <w:ind w:firstLine="709"/>
        <w:jc w:val="both"/>
        <w:rPr>
          <w:rFonts w:cs="Calibri"/>
          <w:sz w:val="27"/>
          <w:szCs w:val="27"/>
          <w:lang w:val="ru-RU"/>
        </w:rPr>
      </w:pPr>
      <w:bookmarkStart w:id="55" w:name="Par193"/>
      <w:bookmarkEnd w:id="55"/>
      <w:r w:rsidRPr="00FD1881">
        <w:rPr>
          <w:rFonts w:cs="Calibri"/>
          <w:sz w:val="27"/>
          <w:szCs w:val="27"/>
          <w:lang w:val="ru-RU"/>
        </w:rPr>
        <w:t>2. Показатель оценки населением деятельности органов местного самоуправления:</w:t>
      </w:r>
    </w:p>
    <w:p w:rsidR="00FD1881" w:rsidRPr="00FD1881" w:rsidRDefault="00F13A0A" w:rsidP="001F4D80">
      <w:pPr>
        <w:pStyle w:val="a3"/>
        <w:spacing w:line="300" w:lineRule="auto"/>
        <w:ind w:left="0" w:firstLine="709"/>
        <w:rPr>
          <w:rFonts w:cs="Calibri"/>
          <w:sz w:val="27"/>
          <w:szCs w:val="27"/>
          <w:lang w:val="ru-RU"/>
        </w:rPr>
      </w:pPr>
      <w:r>
        <w:rPr>
          <w:rFonts w:cs="Calibri"/>
          <w:sz w:val="27"/>
          <w:szCs w:val="27"/>
          <w:lang w:val="ru-RU"/>
        </w:rPr>
        <w:t xml:space="preserve">а) </w:t>
      </w:r>
      <w:r w:rsidR="00FD1881" w:rsidRPr="00FD1881">
        <w:rPr>
          <w:rFonts w:cs="Calibri"/>
          <w:sz w:val="27"/>
          <w:szCs w:val="27"/>
          <w:lang w:val="ru-RU"/>
        </w:rPr>
        <w:t>удовлетворенность населения деятельностью органов местного самоуправления (процентов от числа опрошенных).</w:t>
      </w:r>
    </w:p>
    <w:p w:rsidR="00E109FD" w:rsidRDefault="00CE409F" w:rsidP="00637085">
      <w:pPr>
        <w:pStyle w:val="a3"/>
        <w:spacing w:line="300" w:lineRule="auto"/>
        <w:ind w:left="0" w:firstLine="709"/>
        <w:rPr>
          <w:rFonts w:cs="Calibri"/>
          <w:sz w:val="27"/>
          <w:szCs w:val="27"/>
          <w:lang w:val="ru-RU"/>
        </w:rPr>
      </w:pPr>
      <w:r w:rsidRPr="00637085">
        <w:rPr>
          <w:rFonts w:cs="Calibri"/>
          <w:sz w:val="27"/>
          <w:szCs w:val="27"/>
          <w:lang w:val="ru-RU"/>
        </w:rPr>
        <w:t>При этом показател</w:t>
      </w:r>
      <w:r w:rsidR="00637085">
        <w:rPr>
          <w:rFonts w:cs="Calibri"/>
          <w:sz w:val="27"/>
          <w:szCs w:val="27"/>
          <w:lang w:val="ru-RU"/>
        </w:rPr>
        <w:t>ям</w:t>
      </w:r>
      <w:r w:rsidRPr="00637085">
        <w:rPr>
          <w:rFonts w:cs="Calibri"/>
          <w:sz w:val="27"/>
          <w:szCs w:val="27"/>
          <w:lang w:val="ru-RU"/>
        </w:rPr>
        <w:t xml:space="preserve"> эффективности деятельности органов местного самоуправления </w:t>
      </w:r>
      <w:r w:rsidR="00637085">
        <w:rPr>
          <w:rFonts w:cs="Calibri"/>
          <w:sz w:val="27"/>
          <w:szCs w:val="27"/>
          <w:lang w:val="ru-RU"/>
        </w:rPr>
        <w:t>присвоен</w:t>
      </w:r>
      <w:r w:rsidRPr="00637085">
        <w:rPr>
          <w:rFonts w:cs="Calibri"/>
          <w:sz w:val="27"/>
          <w:szCs w:val="27"/>
          <w:lang w:val="ru-RU"/>
        </w:rPr>
        <w:t xml:space="preserve"> удельный вес</w:t>
      </w:r>
      <w:r w:rsidR="00637085" w:rsidRPr="00637085">
        <w:rPr>
          <w:rFonts w:cs="Calibri"/>
          <w:sz w:val="27"/>
          <w:szCs w:val="27"/>
          <w:lang w:val="ru-RU"/>
        </w:rPr>
        <w:t xml:space="preserve"> 80% в рейтинговой оценке, </w:t>
      </w:r>
      <w:r w:rsidR="00637085">
        <w:rPr>
          <w:rFonts w:cs="Calibri"/>
          <w:sz w:val="27"/>
          <w:szCs w:val="27"/>
          <w:lang w:val="ru-RU"/>
        </w:rPr>
        <w:t xml:space="preserve">показателям оценки населением деятельности </w:t>
      </w:r>
      <w:r w:rsidR="00F31A82">
        <w:rPr>
          <w:rFonts w:cs="Calibri"/>
          <w:sz w:val="27"/>
          <w:szCs w:val="27"/>
          <w:lang w:val="ru-RU"/>
        </w:rPr>
        <w:t>органов местного самоуправления</w:t>
      </w:r>
      <w:r w:rsidR="00637085">
        <w:rPr>
          <w:rFonts w:cs="Calibri"/>
          <w:sz w:val="27"/>
          <w:szCs w:val="27"/>
          <w:lang w:val="ru-RU"/>
        </w:rPr>
        <w:t xml:space="preserve"> - 20%.</w:t>
      </w:r>
    </w:p>
    <w:p w:rsidR="004501B2" w:rsidRPr="00637085" w:rsidRDefault="004501B2" w:rsidP="00637085">
      <w:pPr>
        <w:pStyle w:val="a3"/>
        <w:spacing w:line="300" w:lineRule="auto"/>
        <w:ind w:left="0" w:firstLine="709"/>
        <w:rPr>
          <w:rFonts w:cs="Calibri"/>
          <w:sz w:val="27"/>
          <w:szCs w:val="27"/>
          <w:lang w:val="ru-RU"/>
        </w:rPr>
      </w:pPr>
      <w:r w:rsidRPr="001D235F">
        <w:rPr>
          <w:rFonts w:cs="Calibri"/>
          <w:sz w:val="27"/>
          <w:szCs w:val="27"/>
          <w:lang w:val="ru-RU"/>
        </w:rPr>
        <w:t xml:space="preserve">Министерством экономического развития и промышленности Республики Карелия совместно с органами местного самоуправления была проведена </w:t>
      </w:r>
      <w:r w:rsidR="00AC599C">
        <w:rPr>
          <w:rFonts w:cs="Calibri"/>
          <w:sz w:val="27"/>
          <w:szCs w:val="27"/>
          <w:lang w:val="ru-RU"/>
        </w:rPr>
        <w:t xml:space="preserve">пробная </w:t>
      </w:r>
      <w:r w:rsidRPr="001D235F">
        <w:rPr>
          <w:rFonts w:cs="Calibri"/>
          <w:sz w:val="27"/>
          <w:szCs w:val="27"/>
          <w:lang w:val="ru-RU"/>
        </w:rPr>
        <w:t>Рейтинговая оценка деятельности органов местного самоуправления городских кругов и муниципальных районов по содействию развитию конкуренции и обеспечению условий для формирования благоприятного инвестиционного климата</w:t>
      </w:r>
      <w:r w:rsidR="00216250">
        <w:rPr>
          <w:rFonts w:cs="Calibri"/>
          <w:sz w:val="27"/>
          <w:szCs w:val="27"/>
          <w:lang w:val="ru-RU"/>
        </w:rPr>
        <w:t xml:space="preserve"> по итогам 2016 года</w:t>
      </w:r>
      <w:r w:rsidRPr="001D235F">
        <w:rPr>
          <w:rFonts w:cs="Calibri"/>
          <w:sz w:val="27"/>
          <w:szCs w:val="27"/>
          <w:lang w:val="ru-RU"/>
        </w:rPr>
        <w:t>. По результатам рейтинговой оценки в тройку лучших муниципальных образований вошли Олонецкий национальный муниципальный район, Пряжинский национальный муниципальный район, Пудожский муниципальный район.</w:t>
      </w:r>
    </w:p>
    <w:p w:rsidR="005A2625" w:rsidRDefault="005A2625" w:rsidP="00C566E0">
      <w:pPr>
        <w:pStyle w:val="3"/>
        <w:numPr>
          <w:ilvl w:val="0"/>
          <w:numId w:val="0"/>
        </w:numPr>
        <w:ind w:firstLine="709"/>
        <w:rPr>
          <w:lang w:val="ru-RU"/>
        </w:rPr>
      </w:pPr>
      <w:bookmarkStart w:id="56" w:name="_Toc475097425"/>
      <w:bookmarkStart w:id="57" w:name="_Toc475432661"/>
      <w:r w:rsidRPr="005A2625">
        <w:rPr>
          <w:lang w:val="ru-RU"/>
        </w:rPr>
        <w:t>3.2.3. Формирование коллегиального координационного или совещательного органа при высшем должностном лице Республики Карелия по вопросам содействия развитию конкуренции.</w:t>
      </w:r>
      <w:bookmarkEnd w:id="56"/>
      <w:bookmarkEnd w:id="57"/>
    </w:p>
    <w:p w:rsidR="00544F73" w:rsidRPr="00554A81" w:rsidRDefault="00544F73" w:rsidP="00544F73">
      <w:pPr>
        <w:autoSpaceDE w:val="0"/>
        <w:autoSpaceDN w:val="0"/>
        <w:adjustRightInd w:val="0"/>
        <w:spacing w:line="300" w:lineRule="auto"/>
        <w:ind w:firstLine="709"/>
        <w:jc w:val="both"/>
        <w:rPr>
          <w:sz w:val="27"/>
          <w:szCs w:val="27"/>
          <w:lang w:val="ru-RU"/>
        </w:rPr>
      </w:pPr>
      <w:r w:rsidRPr="00554A81">
        <w:rPr>
          <w:sz w:val="27"/>
          <w:szCs w:val="27"/>
          <w:lang w:val="ru-RU"/>
        </w:rPr>
        <w:t>Указом Главы Республики Карелия от 1 марта 2016 года № 11 создан Совет по развитию конкуренции в Республике Карелия</w:t>
      </w:r>
      <w:r w:rsidR="00150FD7" w:rsidRPr="00554A81">
        <w:rPr>
          <w:sz w:val="27"/>
          <w:szCs w:val="27"/>
          <w:lang w:val="ru-RU"/>
        </w:rPr>
        <w:t xml:space="preserve"> (далее - Совет)</w:t>
      </w:r>
      <w:r w:rsidRPr="00554A81">
        <w:rPr>
          <w:sz w:val="27"/>
          <w:szCs w:val="27"/>
          <w:lang w:val="ru-RU"/>
        </w:rPr>
        <w:t xml:space="preserve"> и утверждено Положение, определяющее его полномочия и порядок деятельности.  </w:t>
      </w:r>
    </w:p>
    <w:p w:rsidR="00150FD7" w:rsidRPr="00554A81" w:rsidRDefault="00544F73" w:rsidP="00150FD7">
      <w:pPr>
        <w:pStyle w:val="a3"/>
        <w:spacing w:line="300" w:lineRule="auto"/>
        <w:ind w:left="0" w:firstLine="720"/>
        <w:rPr>
          <w:sz w:val="27"/>
          <w:szCs w:val="27"/>
          <w:lang w:val="ru-RU"/>
        </w:rPr>
      </w:pPr>
      <w:r w:rsidRPr="00554A81">
        <w:rPr>
          <w:sz w:val="27"/>
          <w:szCs w:val="27"/>
          <w:lang w:val="ru-RU"/>
        </w:rPr>
        <w:t>Распоряжением Правительства Республики Карелия от 1 марта 2016 года</w:t>
      </w:r>
      <w:r w:rsidRPr="00554A81">
        <w:rPr>
          <w:sz w:val="27"/>
          <w:szCs w:val="27"/>
          <w:lang w:val="ru-RU"/>
        </w:rPr>
        <w:br/>
        <w:t xml:space="preserve">№ 66-р утвержден </w:t>
      </w:r>
      <w:hyperlink w:anchor="Par24" w:tooltip="СОСТАВ" w:history="1">
        <w:r w:rsidRPr="00554A81">
          <w:rPr>
            <w:sz w:val="27"/>
            <w:szCs w:val="27"/>
            <w:lang w:val="ru-RU"/>
          </w:rPr>
          <w:t>состав</w:t>
        </w:r>
      </w:hyperlink>
      <w:r w:rsidRPr="00554A81">
        <w:rPr>
          <w:sz w:val="27"/>
          <w:szCs w:val="27"/>
          <w:lang w:val="ru-RU"/>
        </w:rPr>
        <w:t xml:space="preserve"> Совета.</w:t>
      </w:r>
      <w:r w:rsidR="00150FD7" w:rsidRPr="00554A81">
        <w:rPr>
          <w:sz w:val="27"/>
          <w:szCs w:val="27"/>
          <w:lang w:val="ru-RU"/>
        </w:rPr>
        <w:t xml:space="preserve"> В </w:t>
      </w:r>
      <w:r w:rsidR="006A7B81" w:rsidRPr="00554A81">
        <w:rPr>
          <w:sz w:val="27"/>
          <w:szCs w:val="27"/>
          <w:lang w:val="ru-RU"/>
        </w:rPr>
        <w:t xml:space="preserve">его </w:t>
      </w:r>
      <w:r w:rsidR="00150FD7" w:rsidRPr="00554A81">
        <w:rPr>
          <w:sz w:val="27"/>
          <w:szCs w:val="27"/>
          <w:lang w:val="ru-RU"/>
        </w:rPr>
        <w:t>состав вошли представители отраслевых органов исполнительной власти, Уполномоченный по защите прав предпринимателей в Республике Карелия,  президент Торгово-промышленной п</w:t>
      </w:r>
      <w:r w:rsidR="00AF3426" w:rsidRPr="00554A81">
        <w:rPr>
          <w:sz w:val="27"/>
          <w:szCs w:val="27"/>
          <w:lang w:val="ru-RU"/>
        </w:rPr>
        <w:t>алаты Республики Карелия, а так</w:t>
      </w:r>
      <w:r w:rsidR="00150FD7" w:rsidRPr="00554A81">
        <w:rPr>
          <w:sz w:val="27"/>
          <w:szCs w:val="27"/>
          <w:lang w:val="ru-RU"/>
        </w:rPr>
        <w:t>же представители некоммерческих организаций, представляющих права предпринимателей.</w:t>
      </w:r>
    </w:p>
    <w:p w:rsidR="00544F73" w:rsidRPr="00554A81" w:rsidRDefault="00544F73" w:rsidP="00150FD7">
      <w:pPr>
        <w:pStyle w:val="ConsPlusNonformat"/>
        <w:spacing w:line="300" w:lineRule="auto"/>
        <w:ind w:firstLine="709"/>
        <w:jc w:val="both"/>
        <w:rPr>
          <w:rFonts w:ascii="Times New Roman" w:hAnsi="Times New Roman" w:cs="Times New Roman"/>
          <w:sz w:val="27"/>
          <w:szCs w:val="27"/>
        </w:rPr>
      </w:pPr>
      <w:r w:rsidRPr="00554A81">
        <w:rPr>
          <w:rFonts w:ascii="Times New Roman" w:hAnsi="Times New Roman" w:cs="Times New Roman"/>
          <w:sz w:val="27"/>
          <w:szCs w:val="27"/>
        </w:rPr>
        <w:t xml:space="preserve">4 марта 2016 года состоялось заседание Совета по развитию конкуренции в Республике Карелия, </w:t>
      </w:r>
      <w:r w:rsidR="00AF3426" w:rsidRPr="00554A81">
        <w:rPr>
          <w:rFonts w:ascii="Times New Roman" w:hAnsi="Times New Roman" w:cs="Times New Roman"/>
          <w:sz w:val="27"/>
          <w:szCs w:val="27"/>
        </w:rPr>
        <w:t xml:space="preserve">на котором </w:t>
      </w:r>
      <w:r w:rsidRPr="00554A81">
        <w:rPr>
          <w:rFonts w:ascii="Times New Roman" w:hAnsi="Times New Roman" w:cs="Times New Roman"/>
          <w:sz w:val="27"/>
          <w:szCs w:val="27"/>
        </w:rPr>
        <w:t>были одобрены перечни</w:t>
      </w:r>
      <w:r w:rsidRPr="00554A81">
        <w:rPr>
          <w:sz w:val="27"/>
          <w:szCs w:val="27"/>
        </w:rPr>
        <w:t xml:space="preserve"> </w:t>
      </w:r>
      <w:r w:rsidRPr="00554A81">
        <w:rPr>
          <w:rFonts w:ascii="Times New Roman" w:hAnsi="Times New Roman" w:cs="Times New Roman"/>
          <w:sz w:val="27"/>
          <w:szCs w:val="27"/>
        </w:rPr>
        <w:t>социально значимых рынков в Респ</w:t>
      </w:r>
      <w:r w:rsidR="00DB7340" w:rsidRPr="00554A81">
        <w:rPr>
          <w:rFonts w:ascii="Times New Roman" w:hAnsi="Times New Roman" w:cs="Times New Roman"/>
          <w:sz w:val="27"/>
          <w:szCs w:val="27"/>
        </w:rPr>
        <w:t>ублике</w:t>
      </w:r>
      <w:r w:rsidRPr="00554A81">
        <w:rPr>
          <w:rFonts w:ascii="Times New Roman" w:hAnsi="Times New Roman" w:cs="Times New Roman"/>
          <w:sz w:val="27"/>
          <w:szCs w:val="27"/>
        </w:rPr>
        <w:t xml:space="preserve"> Карелия и системных мероприятий по развитию конкурентной среды в Республике Карелия, а также план мероприятий («дорожная карта») по содействию развитию ко</w:t>
      </w:r>
      <w:r w:rsidR="00387F13" w:rsidRPr="00554A81">
        <w:rPr>
          <w:rFonts w:ascii="Times New Roman" w:hAnsi="Times New Roman" w:cs="Times New Roman"/>
          <w:sz w:val="27"/>
          <w:szCs w:val="27"/>
        </w:rPr>
        <w:t>нкуренции в Республике Карелия.</w:t>
      </w:r>
    </w:p>
    <w:p w:rsidR="00642F18" w:rsidRDefault="00642F18" w:rsidP="00150FD7">
      <w:pPr>
        <w:pStyle w:val="ConsPlusNonformat"/>
        <w:spacing w:line="300" w:lineRule="auto"/>
        <w:ind w:firstLine="709"/>
        <w:jc w:val="both"/>
        <w:rPr>
          <w:rFonts w:ascii="Times New Roman" w:hAnsi="Times New Roman" w:cs="Times New Roman"/>
          <w:sz w:val="27"/>
          <w:szCs w:val="27"/>
        </w:rPr>
      </w:pPr>
      <w:r w:rsidRPr="00554A81">
        <w:rPr>
          <w:rFonts w:ascii="Times New Roman" w:hAnsi="Times New Roman" w:cs="Times New Roman"/>
          <w:sz w:val="27"/>
          <w:szCs w:val="27"/>
        </w:rPr>
        <w:t>В соответствии с Указом Главы Республики Карелия от 10 ноября 2016 год</w:t>
      </w:r>
      <w:r w:rsidRPr="00667DBA">
        <w:rPr>
          <w:rFonts w:ascii="Times New Roman" w:hAnsi="Times New Roman" w:cs="Times New Roman"/>
          <w:color w:val="FF0000"/>
          <w:sz w:val="27"/>
          <w:szCs w:val="27"/>
        </w:rPr>
        <w:t>а</w:t>
      </w:r>
      <w:r w:rsidR="00667DBA" w:rsidRPr="00667DBA">
        <w:rPr>
          <w:rFonts w:ascii="Times New Roman" w:hAnsi="Times New Roman" w:cs="Times New Roman"/>
          <w:color w:val="FF0000"/>
          <w:sz w:val="27"/>
          <w:szCs w:val="27"/>
        </w:rPr>
        <w:t xml:space="preserve"> № 142 </w:t>
      </w:r>
      <w:r w:rsidRPr="00554A81">
        <w:rPr>
          <w:rFonts w:ascii="Times New Roman" w:hAnsi="Times New Roman" w:cs="Times New Roman"/>
          <w:sz w:val="27"/>
          <w:szCs w:val="27"/>
        </w:rPr>
        <w:t>«О внесении изменений в указ Главы Республики Карелия от 17 июня 2013 года №</w:t>
      </w:r>
      <w:r w:rsidR="00667DBA">
        <w:rPr>
          <w:rFonts w:ascii="Times New Roman" w:hAnsi="Times New Roman" w:cs="Times New Roman"/>
          <w:sz w:val="27"/>
          <w:szCs w:val="27"/>
        </w:rPr>
        <w:t xml:space="preserve"> </w:t>
      </w:r>
      <w:r w:rsidRPr="00554A81">
        <w:rPr>
          <w:rFonts w:ascii="Times New Roman" w:hAnsi="Times New Roman" w:cs="Times New Roman"/>
          <w:sz w:val="27"/>
          <w:szCs w:val="27"/>
        </w:rPr>
        <w:t xml:space="preserve">30 и признании утратившими силу отдельных актов Главы Республики Карелия» Совет по развитию конкуренции в Республике Карелия </w:t>
      </w:r>
      <w:r w:rsidR="000900B2" w:rsidRPr="00554A81">
        <w:rPr>
          <w:rFonts w:ascii="Times New Roman" w:hAnsi="Times New Roman" w:cs="Times New Roman"/>
          <w:sz w:val="27"/>
          <w:szCs w:val="27"/>
        </w:rPr>
        <w:t xml:space="preserve">преобразован в </w:t>
      </w:r>
      <w:r w:rsidRPr="00554A81">
        <w:rPr>
          <w:rFonts w:ascii="Times New Roman" w:hAnsi="Times New Roman" w:cs="Times New Roman"/>
          <w:sz w:val="27"/>
          <w:szCs w:val="27"/>
        </w:rPr>
        <w:t xml:space="preserve"> Совет по улучшению инвестиционного климата и развитию конкуренции в Республике Карелия.</w:t>
      </w:r>
    </w:p>
    <w:p w:rsidR="006C778D" w:rsidRPr="00554A81" w:rsidRDefault="006C778D" w:rsidP="00150FD7">
      <w:pPr>
        <w:pStyle w:val="ConsPlusNonformat"/>
        <w:spacing w:line="300" w:lineRule="auto"/>
        <w:ind w:firstLine="709"/>
        <w:jc w:val="both"/>
        <w:rPr>
          <w:rFonts w:ascii="Times New Roman" w:hAnsi="Times New Roman" w:cs="Times New Roman"/>
          <w:sz w:val="27"/>
          <w:szCs w:val="27"/>
        </w:rPr>
      </w:pPr>
    </w:p>
    <w:p w:rsidR="007004D6" w:rsidRDefault="00915DDC" w:rsidP="008A3339">
      <w:pPr>
        <w:pStyle w:val="20"/>
        <w:numPr>
          <w:ilvl w:val="1"/>
          <w:numId w:val="33"/>
        </w:numPr>
        <w:tabs>
          <w:tab w:val="clear" w:pos="1375"/>
        </w:tabs>
        <w:ind w:left="0" w:firstLine="709"/>
      </w:pPr>
      <w:bookmarkStart w:id="58" w:name="_Toc475097426"/>
      <w:bookmarkStart w:id="59" w:name="_Toc475432662"/>
      <w:r w:rsidRPr="00915DDC">
        <w:t xml:space="preserve">Проведение ежегодного мониторинга состояния и развития конкурентной среды на рынках товаров, работ и услуг </w:t>
      </w:r>
      <w:r w:rsidR="00FF4650">
        <w:t>Республики Карелия</w:t>
      </w:r>
      <w:r w:rsidRPr="00915DDC">
        <w:t>.</w:t>
      </w:r>
      <w:bookmarkEnd w:id="58"/>
      <w:bookmarkEnd w:id="59"/>
    </w:p>
    <w:p w:rsidR="00CF6491" w:rsidRPr="00127AC4" w:rsidRDefault="00D87762" w:rsidP="008A3339">
      <w:pPr>
        <w:pStyle w:val="3"/>
        <w:ind w:left="0" w:firstLine="709"/>
        <w:rPr>
          <w:lang w:val="ru-RU"/>
        </w:rPr>
      </w:pPr>
      <w:r w:rsidRPr="00127AC4">
        <w:rPr>
          <w:lang w:val="ru-RU"/>
        </w:rPr>
        <w:t xml:space="preserve"> </w:t>
      </w:r>
      <w:bookmarkStart w:id="60" w:name="_Toc475097427"/>
      <w:bookmarkStart w:id="61" w:name="_Toc475432663"/>
      <w:r w:rsidR="00CF6491" w:rsidRPr="00127AC4">
        <w:rPr>
          <w:lang w:val="ru-RU"/>
        </w:rPr>
        <w:t>Результаты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bookmarkEnd w:id="60"/>
      <w:bookmarkEnd w:id="61"/>
    </w:p>
    <w:p w:rsidR="0036145A" w:rsidRPr="0036145A" w:rsidRDefault="0036145A" w:rsidP="0036145A">
      <w:pPr>
        <w:spacing w:line="300" w:lineRule="auto"/>
        <w:ind w:firstLine="709"/>
        <w:jc w:val="both"/>
        <w:rPr>
          <w:sz w:val="27"/>
          <w:szCs w:val="27"/>
          <w:lang w:val="ru-RU" w:eastAsia="ru-RU"/>
        </w:rPr>
      </w:pPr>
      <w:r w:rsidRPr="0036145A">
        <w:rPr>
          <w:sz w:val="27"/>
          <w:szCs w:val="27"/>
          <w:lang w:val="ru-RU" w:eastAsia="ru-RU"/>
        </w:rPr>
        <w:t xml:space="preserve">Итоги исследования представлены в данном отчете как обобщенный результат оценки </w:t>
      </w:r>
      <w:r w:rsidRPr="0036145A">
        <w:rPr>
          <w:sz w:val="27"/>
          <w:szCs w:val="27"/>
          <w:lang w:val="ru-RU"/>
        </w:rPr>
        <w:t>состояния и развития конкурентной среды на рынках товаров и услуг Республики Карелия</w:t>
      </w:r>
      <w:r w:rsidRPr="0036145A">
        <w:rPr>
          <w:sz w:val="27"/>
          <w:szCs w:val="27"/>
          <w:lang w:val="ru-RU" w:eastAsia="ru-RU"/>
        </w:rPr>
        <w:t xml:space="preserve">. </w:t>
      </w:r>
    </w:p>
    <w:p w:rsidR="0036145A" w:rsidRPr="0036145A" w:rsidRDefault="0036145A" w:rsidP="0036145A">
      <w:pPr>
        <w:spacing w:line="300" w:lineRule="auto"/>
        <w:ind w:firstLine="709"/>
        <w:jc w:val="both"/>
        <w:rPr>
          <w:sz w:val="27"/>
          <w:szCs w:val="27"/>
          <w:lang w:val="ru-RU"/>
        </w:rPr>
      </w:pPr>
      <w:r w:rsidRPr="0036145A">
        <w:rPr>
          <w:b/>
          <w:sz w:val="27"/>
          <w:szCs w:val="27"/>
          <w:lang w:val="ru-RU"/>
        </w:rPr>
        <w:t xml:space="preserve">Респонденты. </w:t>
      </w:r>
      <w:r w:rsidRPr="0036145A">
        <w:rPr>
          <w:sz w:val="27"/>
          <w:szCs w:val="27"/>
          <w:lang w:val="ru-RU"/>
        </w:rPr>
        <w:t xml:space="preserve">Опрос проводился среди субъектов малого и среднего предпринимательства Республики Карелия. </w:t>
      </w:r>
    </w:p>
    <w:p w:rsidR="0036145A" w:rsidRPr="0036145A" w:rsidRDefault="0036145A" w:rsidP="0036145A">
      <w:pPr>
        <w:spacing w:line="300" w:lineRule="auto"/>
        <w:ind w:firstLine="709"/>
        <w:jc w:val="both"/>
        <w:rPr>
          <w:sz w:val="27"/>
          <w:szCs w:val="27"/>
          <w:lang w:val="ru-RU"/>
        </w:rPr>
      </w:pPr>
      <w:r w:rsidRPr="0036145A">
        <w:rPr>
          <w:b/>
          <w:sz w:val="27"/>
          <w:szCs w:val="27"/>
          <w:lang w:val="ru-RU"/>
        </w:rPr>
        <w:t>Объект исследования</w:t>
      </w:r>
      <w:r w:rsidRPr="0036145A">
        <w:rPr>
          <w:sz w:val="27"/>
          <w:szCs w:val="27"/>
          <w:lang w:val="ru-RU"/>
        </w:rPr>
        <w:t xml:space="preserve"> – состояние конкурентной среды Республики Карелия.</w:t>
      </w:r>
    </w:p>
    <w:p w:rsidR="0036145A" w:rsidRPr="0036145A" w:rsidRDefault="0036145A" w:rsidP="0036145A">
      <w:pPr>
        <w:spacing w:line="300" w:lineRule="auto"/>
        <w:ind w:firstLine="709"/>
        <w:jc w:val="both"/>
        <w:rPr>
          <w:sz w:val="27"/>
          <w:szCs w:val="27"/>
          <w:lang w:val="ru-RU"/>
        </w:rPr>
      </w:pPr>
      <w:r w:rsidRPr="0036145A">
        <w:rPr>
          <w:b/>
          <w:sz w:val="27"/>
          <w:szCs w:val="27"/>
          <w:lang w:val="ru-RU"/>
        </w:rPr>
        <w:t>Предмет исследования</w:t>
      </w:r>
      <w:r w:rsidRPr="0036145A">
        <w:rPr>
          <w:sz w:val="27"/>
          <w:szCs w:val="27"/>
          <w:lang w:val="ru-RU"/>
        </w:rPr>
        <w:t xml:space="preserve">: </w:t>
      </w:r>
    </w:p>
    <w:p w:rsidR="0036145A" w:rsidRPr="0036145A" w:rsidRDefault="0036145A" w:rsidP="0036145A">
      <w:pPr>
        <w:pStyle w:val="13"/>
        <w:spacing w:after="0" w:line="300" w:lineRule="auto"/>
        <w:ind w:left="0" w:firstLine="709"/>
        <w:jc w:val="both"/>
        <w:rPr>
          <w:rFonts w:ascii="Times New Roman" w:hAnsi="Times New Roman"/>
          <w:sz w:val="27"/>
          <w:szCs w:val="27"/>
        </w:rPr>
      </w:pPr>
      <w:r w:rsidRPr="0036145A">
        <w:rPr>
          <w:rFonts w:ascii="Times New Roman" w:hAnsi="Times New Roman"/>
          <w:sz w:val="27"/>
          <w:szCs w:val="27"/>
        </w:rPr>
        <w:t>- оценка субъектами малого и среднего предпринимательства состояния конкурентной среды;</w:t>
      </w:r>
    </w:p>
    <w:p w:rsidR="0036145A" w:rsidRPr="0036145A" w:rsidRDefault="0036145A" w:rsidP="0036145A">
      <w:pPr>
        <w:pStyle w:val="13"/>
        <w:spacing w:after="0" w:line="300" w:lineRule="auto"/>
        <w:ind w:left="0" w:firstLine="709"/>
        <w:jc w:val="both"/>
        <w:rPr>
          <w:rFonts w:ascii="Times New Roman" w:hAnsi="Times New Roman"/>
          <w:sz w:val="27"/>
          <w:szCs w:val="27"/>
        </w:rPr>
      </w:pPr>
      <w:r w:rsidRPr="0036145A">
        <w:rPr>
          <w:rFonts w:ascii="Times New Roman" w:hAnsi="Times New Roman"/>
          <w:sz w:val="27"/>
          <w:szCs w:val="27"/>
        </w:rPr>
        <w:t xml:space="preserve">- оценка барьеров ведения предпринимательской деятельности; </w:t>
      </w:r>
    </w:p>
    <w:p w:rsidR="0036145A" w:rsidRPr="0036145A" w:rsidRDefault="0036145A" w:rsidP="0036145A">
      <w:pPr>
        <w:pStyle w:val="13"/>
        <w:spacing w:after="0" w:line="300" w:lineRule="auto"/>
        <w:ind w:left="0" w:firstLine="709"/>
        <w:jc w:val="both"/>
        <w:rPr>
          <w:rFonts w:ascii="Times New Roman" w:eastAsiaTheme="minorHAnsi" w:hAnsi="Times New Roman"/>
          <w:color w:val="000000"/>
          <w:sz w:val="27"/>
          <w:szCs w:val="27"/>
        </w:rPr>
      </w:pPr>
      <w:r w:rsidRPr="0036145A">
        <w:rPr>
          <w:rFonts w:ascii="Times New Roman" w:hAnsi="Times New Roman"/>
          <w:sz w:val="27"/>
          <w:szCs w:val="27"/>
        </w:rPr>
        <w:t xml:space="preserve">- оценка </w:t>
      </w:r>
      <w:r w:rsidRPr="0036145A">
        <w:rPr>
          <w:rFonts w:ascii="Times New Roman" w:eastAsiaTheme="minorHAnsi" w:hAnsi="Times New Roman"/>
          <w:color w:val="000000"/>
          <w:sz w:val="27"/>
          <w:szCs w:val="27"/>
        </w:rPr>
        <w:t xml:space="preserve">удовлетворенности субъектов предпринимательской деятельности качеством официальной информации о состоянии конкурентной среды. </w:t>
      </w:r>
      <w:r w:rsidRPr="0036145A">
        <w:rPr>
          <w:rFonts w:ascii="Times New Roman" w:hAnsi="Times New Roman"/>
          <w:sz w:val="27"/>
          <w:szCs w:val="27"/>
        </w:rPr>
        <w:t xml:space="preserve"> </w:t>
      </w:r>
    </w:p>
    <w:p w:rsidR="0036145A" w:rsidRPr="0036145A" w:rsidRDefault="0036145A" w:rsidP="0036145A">
      <w:pPr>
        <w:pStyle w:val="13"/>
        <w:spacing w:after="0" w:line="300" w:lineRule="auto"/>
        <w:ind w:left="0" w:firstLine="709"/>
        <w:jc w:val="both"/>
        <w:rPr>
          <w:rFonts w:ascii="Times New Roman" w:hAnsi="Times New Roman"/>
          <w:sz w:val="27"/>
          <w:szCs w:val="27"/>
        </w:rPr>
      </w:pPr>
      <w:r w:rsidRPr="0036145A">
        <w:rPr>
          <w:rFonts w:ascii="Times New Roman" w:hAnsi="Times New Roman"/>
          <w:sz w:val="27"/>
          <w:szCs w:val="27"/>
          <w:lang w:eastAsia="ru-RU"/>
        </w:rPr>
        <w:t xml:space="preserve">Опрос проводился </w:t>
      </w:r>
      <w:r w:rsidRPr="0036145A">
        <w:rPr>
          <w:rFonts w:ascii="Times New Roman" w:hAnsi="Times New Roman"/>
          <w:b/>
          <w:sz w:val="27"/>
          <w:szCs w:val="27"/>
          <w:lang w:eastAsia="ru-RU"/>
        </w:rPr>
        <w:t>с целью</w:t>
      </w:r>
      <w:r w:rsidRPr="0036145A">
        <w:rPr>
          <w:rFonts w:ascii="Times New Roman" w:hAnsi="Times New Roman"/>
          <w:sz w:val="27"/>
          <w:szCs w:val="27"/>
          <w:lang w:eastAsia="ru-RU"/>
        </w:rPr>
        <w:t xml:space="preserve"> обеспечения комплексной оценки и выявления актуальных проблем состояния и развития конкурентной среды товарных рынков Республики Карелия. </w:t>
      </w:r>
    </w:p>
    <w:p w:rsidR="0036145A" w:rsidRPr="0036145A" w:rsidRDefault="0036145A" w:rsidP="0036145A">
      <w:pPr>
        <w:tabs>
          <w:tab w:val="left" w:pos="3990"/>
        </w:tabs>
        <w:spacing w:line="300" w:lineRule="auto"/>
        <w:ind w:firstLine="709"/>
        <w:jc w:val="both"/>
        <w:rPr>
          <w:sz w:val="27"/>
          <w:szCs w:val="27"/>
          <w:lang w:val="ru-RU" w:eastAsia="ru-RU"/>
        </w:rPr>
      </w:pPr>
      <w:r w:rsidRPr="0036145A">
        <w:rPr>
          <w:b/>
          <w:sz w:val="27"/>
          <w:szCs w:val="27"/>
          <w:lang w:val="ru-RU" w:eastAsia="ru-RU"/>
        </w:rPr>
        <w:t>Для достижения поставленной цели решались следующие задачи</w:t>
      </w:r>
      <w:r w:rsidRPr="0036145A">
        <w:rPr>
          <w:sz w:val="27"/>
          <w:szCs w:val="27"/>
          <w:lang w:val="ru-RU" w:eastAsia="ru-RU"/>
        </w:rPr>
        <w:t>:</w:t>
      </w:r>
    </w:p>
    <w:p w:rsidR="0036145A" w:rsidRPr="0036145A" w:rsidRDefault="0036145A" w:rsidP="0036145A">
      <w:pPr>
        <w:tabs>
          <w:tab w:val="left" w:pos="3990"/>
        </w:tabs>
        <w:spacing w:line="300" w:lineRule="auto"/>
        <w:ind w:firstLine="709"/>
        <w:jc w:val="both"/>
        <w:rPr>
          <w:sz w:val="27"/>
          <w:szCs w:val="27"/>
          <w:lang w:val="ru-RU" w:eastAsia="ru-RU"/>
        </w:rPr>
      </w:pPr>
      <w:r w:rsidRPr="0036145A">
        <w:rPr>
          <w:sz w:val="27"/>
          <w:szCs w:val="27"/>
          <w:lang w:val="ru-RU" w:eastAsia="ru-RU"/>
        </w:rPr>
        <w:t>1) Оценить</w:t>
      </w:r>
      <w:r w:rsidRPr="0036145A">
        <w:rPr>
          <w:color w:val="000000"/>
          <w:sz w:val="27"/>
          <w:szCs w:val="27"/>
          <w:lang w:val="ru-RU"/>
        </w:rPr>
        <w:t xml:space="preserve"> уровень конкуренции на различных рынках товаров и услуг в </w:t>
      </w:r>
      <w:r w:rsidRPr="0036145A">
        <w:rPr>
          <w:sz w:val="27"/>
          <w:szCs w:val="27"/>
          <w:lang w:val="ru-RU"/>
        </w:rPr>
        <w:t>Республике Карелия и способы повышения конкурентоспособности</w:t>
      </w:r>
      <w:r w:rsidRPr="0036145A">
        <w:rPr>
          <w:sz w:val="27"/>
          <w:szCs w:val="27"/>
          <w:lang w:val="ru-RU" w:eastAsia="ru-RU"/>
        </w:rPr>
        <w:t>;</w:t>
      </w:r>
    </w:p>
    <w:p w:rsidR="0036145A" w:rsidRPr="0036145A" w:rsidRDefault="0036145A" w:rsidP="0036145A">
      <w:pPr>
        <w:tabs>
          <w:tab w:val="left" w:pos="3990"/>
        </w:tabs>
        <w:spacing w:line="300" w:lineRule="auto"/>
        <w:ind w:firstLine="709"/>
        <w:jc w:val="both"/>
        <w:rPr>
          <w:sz w:val="27"/>
          <w:szCs w:val="27"/>
          <w:lang w:val="ru-RU" w:eastAsia="ru-RU"/>
        </w:rPr>
      </w:pPr>
      <w:r w:rsidRPr="0036145A">
        <w:rPr>
          <w:sz w:val="27"/>
          <w:szCs w:val="27"/>
          <w:lang w:val="ru-RU" w:eastAsia="ru-RU"/>
        </w:rPr>
        <w:t xml:space="preserve">2) </w:t>
      </w:r>
      <w:r w:rsidRPr="0036145A">
        <w:rPr>
          <w:rFonts w:eastAsiaTheme="minorHAnsi"/>
          <w:color w:val="000000"/>
          <w:sz w:val="27"/>
          <w:szCs w:val="27"/>
          <w:lang w:val="ru-RU"/>
        </w:rPr>
        <w:t>Оценить качество официальной информации о состоянии конкурентной среды, размещаемой в открытом доступе</w:t>
      </w:r>
      <w:r w:rsidRPr="0036145A">
        <w:rPr>
          <w:sz w:val="27"/>
          <w:szCs w:val="27"/>
          <w:lang w:val="ru-RU" w:eastAsia="ru-RU"/>
        </w:rPr>
        <w:t>;</w:t>
      </w:r>
    </w:p>
    <w:p w:rsidR="0036145A" w:rsidRPr="0036145A" w:rsidRDefault="0036145A" w:rsidP="0036145A">
      <w:pPr>
        <w:spacing w:line="300" w:lineRule="auto"/>
        <w:ind w:firstLine="709"/>
        <w:jc w:val="both"/>
        <w:rPr>
          <w:color w:val="000000"/>
          <w:sz w:val="27"/>
          <w:szCs w:val="27"/>
          <w:lang w:val="ru-RU"/>
        </w:rPr>
      </w:pPr>
      <w:r w:rsidRPr="0036145A">
        <w:rPr>
          <w:sz w:val="27"/>
          <w:szCs w:val="27"/>
          <w:lang w:val="ru-RU" w:eastAsia="ru-RU"/>
        </w:rPr>
        <w:t xml:space="preserve">3) </w:t>
      </w:r>
      <w:r w:rsidRPr="0036145A">
        <w:rPr>
          <w:color w:val="000000"/>
          <w:sz w:val="27"/>
          <w:szCs w:val="27"/>
          <w:lang w:val="ru-RU"/>
        </w:rPr>
        <w:t>Оценить степень влияния на конкурентную среду в Республике Карелия органов власти, общественных организаций, представляющих интересы бизнес-сообщества  и  органов местного самоуправления</w:t>
      </w:r>
      <w:r w:rsidRPr="0036145A">
        <w:rPr>
          <w:sz w:val="27"/>
          <w:szCs w:val="27"/>
          <w:lang w:val="ru-RU" w:eastAsia="ru-RU"/>
        </w:rPr>
        <w:t>;</w:t>
      </w:r>
    </w:p>
    <w:p w:rsidR="0036145A" w:rsidRPr="0036145A" w:rsidRDefault="0036145A" w:rsidP="0036145A">
      <w:pPr>
        <w:tabs>
          <w:tab w:val="left" w:pos="3990"/>
        </w:tabs>
        <w:spacing w:line="300" w:lineRule="auto"/>
        <w:ind w:firstLine="709"/>
        <w:jc w:val="both"/>
        <w:rPr>
          <w:rFonts w:eastAsiaTheme="minorHAnsi"/>
          <w:color w:val="000000"/>
          <w:sz w:val="27"/>
          <w:szCs w:val="27"/>
          <w:lang w:val="ru-RU"/>
        </w:rPr>
      </w:pPr>
      <w:r w:rsidRPr="0036145A">
        <w:rPr>
          <w:sz w:val="27"/>
          <w:szCs w:val="27"/>
          <w:lang w:val="ru-RU" w:eastAsia="ru-RU"/>
        </w:rPr>
        <w:t xml:space="preserve">4) </w:t>
      </w:r>
      <w:r w:rsidRPr="0036145A">
        <w:rPr>
          <w:rFonts w:eastAsiaTheme="minorHAnsi"/>
          <w:color w:val="000000"/>
          <w:sz w:val="27"/>
          <w:szCs w:val="27"/>
          <w:lang w:val="ru-RU"/>
        </w:rPr>
        <w:t>Оценить административные барьеры для ведения предпринимательской деятельности;</w:t>
      </w:r>
    </w:p>
    <w:p w:rsidR="0036145A" w:rsidRPr="0036145A" w:rsidRDefault="0036145A" w:rsidP="0036145A">
      <w:pPr>
        <w:tabs>
          <w:tab w:val="left" w:pos="3990"/>
        </w:tabs>
        <w:spacing w:line="300" w:lineRule="auto"/>
        <w:ind w:firstLine="709"/>
        <w:jc w:val="both"/>
        <w:rPr>
          <w:sz w:val="27"/>
          <w:szCs w:val="27"/>
          <w:lang w:val="ru-RU" w:eastAsia="ru-RU"/>
        </w:rPr>
      </w:pPr>
      <w:r w:rsidRPr="0036145A">
        <w:rPr>
          <w:rFonts w:eastAsiaTheme="minorHAnsi"/>
          <w:color w:val="000000"/>
          <w:sz w:val="27"/>
          <w:szCs w:val="27"/>
          <w:lang w:val="ru-RU"/>
        </w:rPr>
        <w:t>5) Проведение оценки характеристики услуг субъектов естественных монополий в Республике Карелия по ряду показателей.</w:t>
      </w:r>
    </w:p>
    <w:p w:rsidR="0036145A" w:rsidRPr="009A0A3E" w:rsidRDefault="0036145A" w:rsidP="007D4516">
      <w:pPr>
        <w:pStyle w:val="1"/>
        <w:spacing w:before="0" w:line="300" w:lineRule="auto"/>
        <w:jc w:val="center"/>
        <w:rPr>
          <w:rFonts w:ascii="Times New Roman" w:hAnsi="Times New Roman" w:cs="Times New Roman"/>
          <w:color w:val="000000" w:themeColor="text1"/>
          <w:lang w:eastAsia="ru-RU"/>
        </w:rPr>
      </w:pPr>
      <w:r w:rsidRPr="006B1A67">
        <w:rPr>
          <w:rFonts w:ascii="Times New Roman" w:hAnsi="Times New Roman" w:cs="Times New Roman"/>
          <w:color w:val="000000" w:themeColor="text1"/>
          <w:lang w:eastAsia="ru-RU"/>
        </w:rPr>
        <w:t>Оценка состояния и развития конку</w:t>
      </w:r>
      <w:r w:rsidR="007D4516">
        <w:rPr>
          <w:rFonts w:ascii="Times New Roman" w:hAnsi="Times New Roman" w:cs="Times New Roman"/>
          <w:color w:val="000000" w:themeColor="text1"/>
          <w:lang w:eastAsia="ru-RU"/>
        </w:rPr>
        <w:t>рентной среды на рынках товаров</w:t>
      </w:r>
      <w:r w:rsidR="007D4516">
        <w:rPr>
          <w:rFonts w:ascii="Times New Roman" w:hAnsi="Times New Roman" w:cs="Times New Roman"/>
          <w:color w:val="000000" w:themeColor="text1"/>
          <w:lang w:eastAsia="ru-RU"/>
        </w:rPr>
        <w:br/>
      </w:r>
      <w:r w:rsidRPr="006B1A67">
        <w:rPr>
          <w:rFonts w:ascii="Times New Roman" w:hAnsi="Times New Roman" w:cs="Times New Roman"/>
          <w:color w:val="000000" w:themeColor="text1"/>
          <w:lang w:eastAsia="ru-RU"/>
        </w:rPr>
        <w:t>и услуг Республики Карелия</w:t>
      </w:r>
    </w:p>
    <w:p w:rsidR="0036145A" w:rsidRPr="007D4516" w:rsidRDefault="0036145A" w:rsidP="007D4516">
      <w:pPr>
        <w:spacing w:line="300" w:lineRule="auto"/>
        <w:ind w:firstLine="709"/>
        <w:jc w:val="both"/>
        <w:rPr>
          <w:sz w:val="27"/>
          <w:szCs w:val="27"/>
          <w:lang w:val="ru-RU"/>
        </w:rPr>
      </w:pPr>
      <w:r w:rsidRPr="0036145A">
        <w:rPr>
          <w:sz w:val="24"/>
          <w:szCs w:val="24"/>
          <w:lang w:val="ru-RU" w:eastAsia="ru-RU"/>
        </w:rPr>
        <w:t xml:space="preserve"> </w:t>
      </w:r>
      <w:r w:rsidRPr="007D4516">
        <w:rPr>
          <w:sz w:val="27"/>
          <w:szCs w:val="27"/>
          <w:lang w:val="ru-RU" w:eastAsia="ru-RU"/>
        </w:rPr>
        <w:t xml:space="preserve">Большая часть </w:t>
      </w:r>
      <w:r w:rsidRPr="00B73DE5">
        <w:rPr>
          <w:sz w:val="27"/>
          <w:szCs w:val="27"/>
          <w:lang w:val="ru-RU" w:eastAsia="ru-RU"/>
        </w:rPr>
        <w:t xml:space="preserve">опрошенных </w:t>
      </w:r>
      <w:r w:rsidR="00DF71CA" w:rsidRPr="00B73DE5">
        <w:rPr>
          <w:sz w:val="27"/>
          <w:szCs w:val="27"/>
          <w:lang w:val="ru-RU" w:eastAsia="ru-RU"/>
        </w:rPr>
        <w:t>(</w:t>
      </w:r>
      <w:r w:rsidR="0080008A">
        <w:rPr>
          <w:sz w:val="27"/>
          <w:szCs w:val="27"/>
          <w:lang w:val="ru-RU" w:eastAsia="ru-RU"/>
        </w:rPr>
        <w:t xml:space="preserve">см. </w:t>
      </w:r>
      <w:r w:rsidR="00DF71CA" w:rsidRPr="00B73DE5">
        <w:rPr>
          <w:sz w:val="27"/>
          <w:szCs w:val="27"/>
          <w:lang w:val="ru-RU" w:eastAsia="ru-RU"/>
        </w:rPr>
        <w:t>диаграмм</w:t>
      </w:r>
      <w:r w:rsidR="0080008A">
        <w:rPr>
          <w:sz w:val="27"/>
          <w:szCs w:val="27"/>
          <w:lang w:val="ru-RU" w:eastAsia="ru-RU"/>
        </w:rPr>
        <w:t>у</w:t>
      </w:r>
      <w:r w:rsidR="00B73DE5" w:rsidRPr="00B73DE5">
        <w:rPr>
          <w:sz w:val="27"/>
          <w:szCs w:val="27"/>
          <w:lang w:val="ru-RU" w:eastAsia="ru-RU"/>
        </w:rPr>
        <w:t xml:space="preserve"> 1</w:t>
      </w:r>
      <w:r w:rsidR="00DF71CA" w:rsidRPr="00B73DE5">
        <w:rPr>
          <w:sz w:val="27"/>
          <w:szCs w:val="27"/>
          <w:lang w:val="ru-RU" w:eastAsia="ru-RU"/>
        </w:rPr>
        <w:t>)</w:t>
      </w:r>
      <w:r w:rsidR="00DF71CA">
        <w:rPr>
          <w:sz w:val="27"/>
          <w:szCs w:val="27"/>
          <w:lang w:val="ru-RU" w:eastAsia="ru-RU"/>
        </w:rPr>
        <w:t xml:space="preserve"> </w:t>
      </w:r>
      <w:r w:rsidRPr="007D4516">
        <w:rPr>
          <w:sz w:val="27"/>
          <w:szCs w:val="27"/>
          <w:lang w:val="ru-RU" w:eastAsia="ru-RU"/>
        </w:rPr>
        <w:t>является собственниками (совладельцами) бизнеса (53% опрошенных) с численность</w:t>
      </w:r>
      <w:r w:rsidR="00A264BE">
        <w:rPr>
          <w:sz w:val="27"/>
          <w:szCs w:val="27"/>
          <w:lang w:val="ru-RU" w:eastAsia="ru-RU"/>
        </w:rPr>
        <w:t>ю сотрудников до 15 человек (86</w:t>
      </w:r>
      <w:r w:rsidRPr="007D4516">
        <w:rPr>
          <w:sz w:val="27"/>
          <w:szCs w:val="27"/>
          <w:lang w:val="ru-RU" w:eastAsia="ru-RU"/>
        </w:rPr>
        <w:t>% опрошенных), осуществляющими свою деят</w:t>
      </w:r>
      <w:r w:rsidR="00A264BE">
        <w:rPr>
          <w:sz w:val="27"/>
          <w:szCs w:val="27"/>
          <w:lang w:val="ru-RU" w:eastAsia="ru-RU"/>
        </w:rPr>
        <w:t>ельность от 1 года до 5 лет (62</w:t>
      </w:r>
      <w:r w:rsidRPr="007D4516">
        <w:rPr>
          <w:sz w:val="27"/>
          <w:szCs w:val="27"/>
          <w:lang w:val="ru-RU" w:eastAsia="ru-RU"/>
        </w:rPr>
        <w:t>% опрошенных). Бизнес с численностью сотрудников более 100 человек в опросе не участвовал.</w:t>
      </w:r>
    </w:p>
    <w:p w:rsidR="0036145A" w:rsidRDefault="0036145A" w:rsidP="0036145A">
      <w:pPr>
        <w:spacing w:line="360" w:lineRule="auto"/>
        <w:jc w:val="center"/>
        <w:rPr>
          <w:b/>
          <w:sz w:val="24"/>
          <w:szCs w:val="24"/>
        </w:rPr>
      </w:pPr>
      <w:r>
        <w:rPr>
          <w:noProof/>
          <w:lang w:val="ru-RU" w:eastAsia="ru-RU"/>
        </w:rPr>
        <w:drawing>
          <wp:anchor distT="0" distB="0" distL="114300" distR="114300" simplePos="0" relativeHeight="251659264" behindDoc="0" locked="0" layoutInCell="1" allowOverlap="1">
            <wp:simplePos x="0" y="0"/>
            <wp:positionH relativeFrom="column">
              <wp:posOffset>3256280</wp:posOffset>
            </wp:positionH>
            <wp:positionV relativeFrom="paragraph">
              <wp:posOffset>2744470</wp:posOffset>
            </wp:positionV>
            <wp:extent cx="3030220" cy="2327910"/>
            <wp:effectExtent l="0" t="0" r="0" b="0"/>
            <wp:wrapSquare wrapText="bothSides"/>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lang w:val="ru-RU" w:eastAsia="ru-RU"/>
        </w:rPr>
        <w:drawing>
          <wp:inline distT="0" distB="0" distL="0" distR="0">
            <wp:extent cx="5103628" cy="2658140"/>
            <wp:effectExtent l="0" t="0" r="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val="ru-RU" w:eastAsia="ru-RU"/>
        </w:rPr>
        <w:drawing>
          <wp:inline distT="0" distB="0" distL="0" distR="0">
            <wp:extent cx="2945218" cy="2562446"/>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2770" w:rsidRDefault="00DF71CA" w:rsidP="00C028B7">
      <w:pPr>
        <w:spacing w:line="300" w:lineRule="auto"/>
        <w:jc w:val="center"/>
        <w:rPr>
          <w:b/>
          <w:sz w:val="27"/>
          <w:szCs w:val="27"/>
          <w:lang w:val="ru-RU"/>
        </w:rPr>
      </w:pPr>
      <w:r w:rsidRPr="00B73DE5">
        <w:rPr>
          <w:b/>
          <w:sz w:val="27"/>
          <w:szCs w:val="27"/>
          <w:lang w:val="ru-RU"/>
        </w:rPr>
        <w:t>Диаграмма</w:t>
      </w:r>
      <w:r w:rsidR="00B73DE5" w:rsidRPr="00B73DE5">
        <w:rPr>
          <w:b/>
          <w:sz w:val="27"/>
          <w:szCs w:val="27"/>
          <w:lang w:val="ru-RU"/>
        </w:rPr>
        <w:t xml:space="preserve"> 1</w:t>
      </w:r>
    </w:p>
    <w:p w:rsidR="0036145A" w:rsidRDefault="0036145A" w:rsidP="00B73DE5">
      <w:pPr>
        <w:spacing w:before="120" w:line="300" w:lineRule="auto"/>
        <w:ind w:firstLine="709"/>
        <w:jc w:val="both"/>
        <w:rPr>
          <w:sz w:val="27"/>
          <w:szCs w:val="27"/>
          <w:lang w:val="ru-RU" w:eastAsia="ru-RU"/>
        </w:rPr>
      </w:pPr>
      <w:r w:rsidRPr="00CD2770">
        <w:rPr>
          <w:sz w:val="27"/>
          <w:szCs w:val="27"/>
          <w:lang w:val="ru-RU" w:eastAsia="ru-RU"/>
        </w:rPr>
        <w:t xml:space="preserve">Сферой экономической деятельности опрошенных организаций преимущественно является розничная торговля (кроме торговли автотранспортными средствами и мотоциклами). Основным видом продукции является готовая продукция и </w:t>
      </w:r>
      <w:r w:rsidRPr="0080008A">
        <w:rPr>
          <w:sz w:val="27"/>
          <w:szCs w:val="27"/>
          <w:lang w:val="ru-RU" w:eastAsia="ru-RU"/>
        </w:rPr>
        <w:t>предоставление услуг. Проведение НИОКР, напротив, имеет наименьший удельный вес</w:t>
      </w:r>
      <w:r w:rsidR="0080173C" w:rsidRPr="0080008A">
        <w:rPr>
          <w:sz w:val="27"/>
          <w:szCs w:val="27"/>
          <w:lang w:val="ru-RU" w:eastAsia="ru-RU"/>
        </w:rPr>
        <w:t xml:space="preserve"> (</w:t>
      </w:r>
      <w:r w:rsidR="0080008A">
        <w:rPr>
          <w:sz w:val="27"/>
          <w:szCs w:val="27"/>
          <w:lang w:val="ru-RU" w:eastAsia="ru-RU"/>
        </w:rPr>
        <w:t xml:space="preserve">см. </w:t>
      </w:r>
      <w:r w:rsidR="0080173C" w:rsidRPr="0080008A">
        <w:rPr>
          <w:sz w:val="27"/>
          <w:szCs w:val="27"/>
          <w:lang w:val="ru-RU" w:eastAsia="ru-RU"/>
        </w:rPr>
        <w:t>диаграмм</w:t>
      </w:r>
      <w:r w:rsidR="00D7182C" w:rsidRPr="0080008A">
        <w:rPr>
          <w:sz w:val="27"/>
          <w:szCs w:val="27"/>
          <w:lang w:val="ru-RU" w:eastAsia="ru-RU"/>
        </w:rPr>
        <w:t>ы</w:t>
      </w:r>
      <w:r w:rsidR="0080008A" w:rsidRPr="0080008A">
        <w:rPr>
          <w:sz w:val="27"/>
          <w:szCs w:val="27"/>
          <w:lang w:val="ru-RU" w:eastAsia="ru-RU"/>
        </w:rPr>
        <w:t xml:space="preserve"> 2</w:t>
      </w:r>
      <w:r w:rsidR="0080008A">
        <w:rPr>
          <w:sz w:val="27"/>
          <w:szCs w:val="27"/>
          <w:lang w:val="ru-RU" w:eastAsia="ru-RU"/>
        </w:rPr>
        <w:t>,3</w:t>
      </w:r>
      <w:r w:rsidR="0080173C" w:rsidRPr="0080008A">
        <w:rPr>
          <w:sz w:val="27"/>
          <w:szCs w:val="27"/>
          <w:lang w:val="ru-RU" w:eastAsia="ru-RU"/>
        </w:rPr>
        <w:t>)</w:t>
      </w:r>
      <w:r w:rsidRPr="0080008A">
        <w:rPr>
          <w:sz w:val="27"/>
          <w:szCs w:val="27"/>
          <w:lang w:val="ru-RU" w:eastAsia="ru-RU"/>
        </w:rPr>
        <w:t>.</w:t>
      </w:r>
    </w:p>
    <w:p w:rsidR="001D3EDC" w:rsidRDefault="001D3EDC" w:rsidP="001D3EDC">
      <w:pPr>
        <w:spacing w:before="120" w:line="300" w:lineRule="auto"/>
        <w:jc w:val="center"/>
        <w:rPr>
          <w:sz w:val="27"/>
          <w:szCs w:val="27"/>
          <w:lang w:val="ru-RU" w:eastAsia="ru-RU"/>
        </w:rPr>
      </w:pPr>
      <w:r w:rsidRPr="001D3EDC">
        <w:rPr>
          <w:noProof/>
          <w:sz w:val="27"/>
          <w:szCs w:val="27"/>
          <w:lang w:val="ru-RU" w:eastAsia="ru-RU"/>
        </w:rPr>
        <w:drawing>
          <wp:inline distT="0" distB="0" distL="0" distR="0">
            <wp:extent cx="6248400" cy="4505325"/>
            <wp:effectExtent l="19050" t="0" r="19050" b="0"/>
            <wp:docPr id="4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6C08" w:rsidRDefault="00700AAE" w:rsidP="00700AAE">
      <w:pPr>
        <w:spacing w:line="360" w:lineRule="auto"/>
        <w:jc w:val="center"/>
        <w:rPr>
          <w:b/>
          <w:color w:val="000000"/>
          <w:sz w:val="27"/>
          <w:szCs w:val="27"/>
          <w:lang w:val="ru-RU"/>
        </w:rPr>
      </w:pPr>
      <w:r w:rsidRPr="0080008A">
        <w:rPr>
          <w:b/>
          <w:color w:val="000000"/>
          <w:sz w:val="27"/>
          <w:szCs w:val="27"/>
          <w:lang w:val="ru-RU"/>
        </w:rPr>
        <w:t xml:space="preserve">Диаграмма </w:t>
      </w:r>
      <w:r w:rsidR="0080008A" w:rsidRPr="0080008A">
        <w:rPr>
          <w:b/>
          <w:color w:val="000000"/>
          <w:sz w:val="27"/>
          <w:szCs w:val="27"/>
          <w:lang w:val="ru-RU"/>
        </w:rPr>
        <w:t>2</w:t>
      </w:r>
    </w:p>
    <w:p w:rsidR="00D772CD" w:rsidRDefault="00D772CD" w:rsidP="00700AAE">
      <w:pPr>
        <w:spacing w:line="360" w:lineRule="auto"/>
        <w:jc w:val="center"/>
        <w:rPr>
          <w:b/>
          <w:color w:val="000000"/>
          <w:sz w:val="27"/>
          <w:szCs w:val="27"/>
          <w:lang w:val="ru-RU"/>
        </w:rPr>
      </w:pPr>
      <w:r w:rsidRPr="00D772CD">
        <w:rPr>
          <w:b/>
          <w:noProof/>
          <w:color w:val="000000"/>
          <w:sz w:val="27"/>
          <w:szCs w:val="27"/>
          <w:lang w:val="ru-RU" w:eastAsia="ru-RU"/>
        </w:rPr>
        <w:drawing>
          <wp:inline distT="0" distB="0" distL="0" distR="0">
            <wp:extent cx="6248400" cy="3248025"/>
            <wp:effectExtent l="19050" t="0" r="19050" b="0"/>
            <wp:docPr id="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145A" w:rsidRPr="0080008A" w:rsidRDefault="00D7182C" w:rsidP="00AF499E">
      <w:pPr>
        <w:spacing w:line="360" w:lineRule="auto"/>
        <w:jc w:val="center"/>
        <w:rPr>
          <w:b/>
          <w:color w:val="000000"/>
          <w:sz w:val="27"/>
          <w:szCs w:val="27"/>
          <w:lang w:val="ru-RU"/>
        </w:rPr>
      </w:pPr>
      <w:r w:rsidRPr="0080008A">
        <w:rPr>
          <w:b/>
          <w:color w:val="000000"/>
          <w:sz w:val="27"/>
          <w:szCs w:val="27"/>
          <w:lang w:val="ru-RU"/>
        </w:rPr>
        <w:t>Диаграмма</w:t>
      </w:r>
      <w:r w:rsidR="0080008A" w:rsidRPr="0080008A">
        <w:rPr>
          <w:b/>
          <w:color w:val="000000"/>
          <w:sz w:val="27"/>
          <w:szCs w:val="27"/>
          <w:lang w:val="ru-RU"/>
        </w:rPr>
        <w:t xml:space="preserve"> 3</w:t>
      </w:r>
    </w:p>
    <w:p w:rsidR="0036145A" w:rsidRDefault="0036145A" w:rsidP="00441E04">
      <w:pPr>
        <w:spacing w:line="300" w:lineRule="auto"/>
        <w:ind w:firstLine="709"/>
        <w:jc w:val="both"/>
        <w:rPr>
          <w:color w:val="000000"/>
          <w:sz w:val="27"/>
          <w:szCs w:val="27"/>
          <w:lang w:val="ru-RU"/>
        </w:rPr>
      </w:pPr>
      <w:r w:rsidRPr="00441E04">
        <w:rPr>
          <w:color w:val="000000"/>
          <w:sz w:val="27"/>
          <w:szCs w:val="27"/>
          <w:lang w:val="ru-RU"/>
        </w:rPr>
        <w:t>В ходе опроса удалось выяснить, что в связи с высокой конкуренцией для сохранения рыночной позиции конкретного бизнеса необходимо регулярно (раз в год и чаще) предпринимать меры по повышению конкурентоспособности продукции (работ, услуг), в также время от времени (раз в 2-3 года) применять новые способы ее повышения, не используемые компанией ранее</w:t>
      </w:r>
      <w:r w:rsidR="00441E04">
        <w:rPr>
          <w:color w:val="000000"/>
          <w:sz w:val="27"/>
          <w:szCs w:val="27"/>
          <w:lang w:val="ru-RU"/>
        </w:rPr>
        <w:t xml:space="preserve"> </w:t>
      </w:r>
      <w:r w:rsidR="00441E04" w:rsidRPr="006B0C99">
        <w:rPr>
          <w:color w:val="000000"/>
          <w:sz w:val="27"/>
          <w:szCs w:val="27"/>
          <w:lang w:val="ru-RU"/>
        </w:rPr>
        <w:t>(</w:t>
      </w:r>
      <w:r w:rsidR="006B0C99" w:rsidRPr="006B0C99">
        <w:rPr>
          <w:color w:val="000000"/>
          <w:sz w:val="27"/>
          <w:szCs w:val="27"/>
          <w:lang w:val="ru-RU"/>
        </w:rPr>
        <w:t>см. диаграмму 4</w:t>
      </w:r>
      <w:r w:rsidR="00441E04" w:rsidRPr="006B0C99">
        <w:rPr>
          <w:color w:val="000000"/>
          <w:sz w:val="27"/>
          <w:szCs w:val="27"/>
          <w:lang w:val="ru-RU"/>
        </w:rPr>
        <w:t>)</w:t>
      </w:r>
      <w:r w:rsidRPr="006B0C99">
        <w:rPr>
          <w:color w:val="000000"/>
          <w:sz w:val="27"/>
          <w:szCs w:val="27"/>
          <w:lang w:val="ru-RU"/>
        </w:rPr>
        <w:t>.</w:t>
      </w:r>
    </w:p>
    <w:p w:rsidR="00BE2865" w:rsidRDefault="00DA6FDC" w:rsidP="00BE2865">
      <w:pPr>
        <w:spacing w:line="300" w:lineRule="auto"/>
        <w:rPr>
          <w:color w:val="000000"/>
          <w:sz w:val="27"/>
          <w:szCs w:val="27"/>
          <w:lang w:val="ru-RU"/>
        </w:rPr>
      </w:pPr>
      <w:r w:rsidRPr="00DA6FDC">
        <w:rPr>
          <w:noProof/>
          <w:color w:val="000000"/>
          <w:sz w:val="27"/>
          <w:szCs w:val="27"/>
          <w:lang w:val="ru-RU" w:eastAsia="ru-RU"/>
        </w:rPr>
        <w:drawing>
          <wp:inline distT="0" distB="0" distL="0" distR="0">
            <wp:extent cx="6152515" cy="4781550"/>
            <wp:effectExtent l="19050" t="0" r="19685" b="0"/>
            <wp:docPr id="5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130F" w:rsidRPr="006B0C99" w:rsidRDefault="00EF130F" w:rsidP="00DA6FDC">
      <w:pPr>
        <w:spacing w:line="360" w:lineRule="auto"/>
        <w:jc w:val="center"/>
        <w:rPr>
          <w:b/>
          <w:color w:val="000000"/>
          <w:sz w:val="27"/>
          <w:szCs w:val="27"/>
          <w:lang w:val="ru-RU"/>
        </w:rPr>
      </w:pPr>
      <w:r w:rsidRPr="006B0C99">
        <w:rPr>
          <w:b/>
          <w:color w:val="000000"/>
          <w:sz w:val="27"/>
          <w:szCs w:val="27"/>
          <w:lang w:val="ru-RU"/>
        </w:rPr>
        <w:t>Диаграмма</w:t>
      </w:r>
      <w:r w:rsidR="006B0C99" w:rsidRPr="006B0C99">
        <w:rPr>
          <w:b/>
          <w:color w:val="000000"/>
          <w:sz w:val="27"/>
          <w:szCs w:val="27"/>
          <w:lang w:val="ru-RU"/>
        </w:rPr>
        <w:t xml:space="preserve"> 4</w:t>
      </w:r>
    </w:p>
    <w:p w:rsidR="0036145A" w:rsidRDefault="0036145A" w:rsidP="00636818">
      <w:pPr>
        <w:spacing w:after="120" w:line="300" w:lineRule="auto"/>
        <w:ind w:firstLine="709"/>
        <w:jc w:val="both"/>
        <w:rPr>
          <w:color w:val="000000"/>
          <w:sz w:val="27"/>
          <w:szCs w:val="27"/>
          <w:lang w:val="ru-RU"/>
        </w:rPr>
      </w:pPr>
      <w:r w:rsidRPr="008F0690">
        <w:rPr>
          <w:color w:val="000000"/>
          <w:sz w:val="27"/>
          <w:szCs w:val="27"/>
          <w:lang w:val="ru-RU"/>
        </w:rPr>
        <w:t>Оценивая насколько легко компании из другого региона обосноваться на рынке в Республике Карелия, мнения респондентов разделились</w:t>
      </w:r>
      <w:r w:rsidR="008F0690" w:rsidRPr="008F0690">
        <w:rPr>
          <w:color w:val="000000"/>
          <w:sz w:val="27"/>
          <w:szCs w:val="27"/>
          <w:lang w:val="ru-RU"/>
        </w:rPr>
        <w:t xml:space="preserve"> </w:t>
      </w:r>
      <w:r w:rsidR="008F0690" w:rsidRPr="00B67E46">
        <w:rPr>
          <w:color w:val="000000"/>
          <w:sz w:val="27"/>
          <w:szCs w:val="27"/>
          <w:lang w:val="ru-RU"/>
        </w:rPr>
        <w:t>(</w:t>
      </w:r>
      <w:r w:rsidR="00B67E46" w:rsidRPr="00B67E46">
        <w:rPr>
          <w:color w:val="000000"/>
          <w:sz w:val="27"/>
          <w:szCs w:val="27"/>
          <w:lang w:val="ru-RU"/>
        </w:rPr>
        <w:t xml:space="preserve">см. </w:t>
      </w:r>
      <w:r w:rsidR="008F0690" w:rsidRPr="00B67E46">
        <w:rPr>
          <w:color w:val="000000"/>
          <w:sz w:val="27"/>
          <w:szCs w:val="27"/>
          <w:lang w:val="ru-RU"/>
        </w:rPr>
        <w:t>диаграмм</w:t>
      </w:r>
      <w:r w:rsidR="00B67E46" w:rsidRPr="00B67E46">
        <w:rPr>
          <w:color w:val="000000"/>
          <w:sz w:val="27"/>
          <w:szCs w:val="27"/>
          <w:lang w:val="ru-RU"/>
        </w:rPr>
        <w:t>у</w:t>
      </w:r>
      <w:r w:rsidR="008F0690" w:rsidRPr="00B67E46">
        <w:rPr>
          <w:color w:val="000000"/>
          <w:sz w:val="27"/>
          <w:szCs w:val="27"/>
          <w:lang w:val="ru-RU"/>
        </w:rPr>
        <w:t xml:space="preserve"> </w:t>
      </w:r>
      <w:r w:rsidR="00B67E46" w:rsidRPr="00B67E46">
        <w:rPr>
          <w:color w:val="000000"/>
          <w:sz w:val="27"/>
          <w:szCs w:val="27"/>
          <w:lang w:val="ru-RU"/>
        </w:rPr>
        <w:t>5</w:t>
      </w:r>
      <w:r w:rsidR="008F0690" w:rsidRPr="00B67E46">
        <w:rPr>
          <w:color w:val="000000"/>
          <w:sz w:val="27"/>
          <w:szCs w:val="27"/>
          <w:lang w:val="ru-RU"/>
        </w:rPr>
        <w:t>)</w:t>
      </w:r>
      <w:r w:rsidRPr="00B67E46">
        <w:rPr>
          <w:color w:val="000000"/>
          <w:sz w:val="27"/>
          <w:szCs w:val="27"/>
          <w:lang w:val="ru-RU"/>
        </w:rPr>
        <w:t>.</w:t>
      </w:r>
    </w:p>
    <w:p w:rsidR="00280DDB" w:rsidRDefault="00280DDB" w:rsidP="00280DDB">
      <w:pPr>
        <w:spacing w:after="120" w:line="300" w:lineRule="auto"/>
        <w:jc w:val="both"/>
        <w:rPr>
          <w:color w:val="000000"/>
          <w:sz w:val="27"/>
          <w:szCs w:val="27"/>
          <w:lang w:val="ru-RU"/>
        </w:rPr>
      </w:pPr>
      <w:r w:rsidRPr="00280DDB">
        <w:rPr>
          <w:noProof/>
          <w:color w:val="000000"/>
          <w:sz w:val="27"/>
          <w:szCs w:val="27"/>
          <w:lang w:val="ru-RU" w:eastAsia="ru-RU"/>
        </w:rPr>
        <w:drawing>
          <wp:inline distT="0" distB="0" distL="0" distR="0">
            <wp:extent cx="6200775" cy="2181225"/>
            <wp:effectExtent l="19050" t="0" r="9525" b="0"/>
            <wp:docPr id="4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145A" w:rsidRPr="00B67E46" w:rsidRDefault="00275E2E" w:rsidP="00A31B1E">
      <w:pPr>
        <w:spacing w:line="360" w:lineRule="auto"/>
        <w:jc w:val="center"/>
        <w:rPr>
          <w:b/>
          <w:color w:val="000000"/>
          <w:sz w:val="27"/>
          <w:szCs w:val="27"/>
          <w:lang w:val="ru-RU"/>
        </w:rPr>
      </w:pPr>
      <w:r w:rsidRPr="00B67E46">
        <w:rPr>
          <w:b/>
          <w:color w:val="000000"/>
          <w:sz w:val="27"/>
          <w:szCs w:val="27"/>
          <w:lang w:val="ru-RU"/>
        </w:rPr>
        <w:t>Диаграмма</w:t>
      </w:r>
      <w:r w:rsidR="00B67E46" w:rsidRPr="00B67E46">
        <w:rPr>
          <w:b/>
          <w:color w:val="000000"/>
          <w:sz w:val="27"/>
          <w:szCs w:val="27"/>
          <w:lang w:val="ru-RU"/>
        </w:rPr>
        <w:t xml:space="preserve"> 5</w:t>
      </w:r>
    </w:p>
    <w:p w:rsidR="0036145A" w:rsidRPr="003403CA" w:rsidRDefault="0036145A" w:rsidP="003403CA">
      <w:pPr>
        <w:spacing w:line="300" w:lineRule="auto"/>
        <w:ind w:firstLine="709"/>
        <w:jc w:val="both"/>
        <w:rPr>
          <w:color w:val="000000"/>
          <w:sz w:val="27"/>
          <w:szCs w:val="27"/>
          <w:lang w:val="ru-RU"/>
        </w:rPr>
      </w:pPr>
      <w:r w:rsidRPr="003403CA">
        <w:rPr>
          <w:color w:val="000000"/>
          <w:sz w:val="27"/>
          <w:szCs w:val="27"/>
          <w:lang w:val="ru-RU"/>
        </w:rPr>
        <w:t xml:space="preserve">Кроме того, респондентам было предложено оценить уровень конкуренции на различных рынках товаров и услуг в </w:t>
      </w:r>
      <w:r w:rsidRPr="003403CA">
        <w:rPr>
          <w:sz w:val="27"/>
          <w:szCs w:val="27"/>
          <w:lang w:val="ru-RU"/>
        </w:rPr>
        <w:t>Республике Карелия</w:t>
      </w:r>
      <w:r w:rsidRPr="003403CA">
        <w:rPr>
          <w:color w:val="000000"/>
          <w:sz w:val="27"/>
          <w:szCs w:val="27"/>
          <w:lang w:val="ru-RU"/>
        </w:rPr>
        <w:t xml:space="preserve">. </w:t>
      </w:r>
    </w:p>
    <w:p w:rsidR="0036145A" w:rsidRPr="00E73511" w:rsidRDefault="0036145A" w:rsidP="003403CA">
      <w:pPr>
        <w:spacing w:line="300" w:lineRule="auto"/>
        <w:ind w:firstLine="709"/>
        <w:jc w:val="both"/>
        <w:rPr>
          <w:color w:val="000000"/>
          <w:sz w:val="27"/>
          <w:szCs w:val="27"/>
          <w:lang w:val="ru-RU"/>
        </w:rPr>
      </w:pPr>
      <w:r w:rsidRPr="00E73511">
        <w:rPr>
          <w:color w:val="000000"/>
          <w:sz w:val="27"/>
          <w:szCs w:val="27"/>
          <w:lang w:val="ru-RU"/>
        </w:rPr>
        <w:t>Ответы распределились следующим образом</w:t>
      </w:r>
      <w:r w:rsidR="00E73511">
        <w:rPr>
          <w:color w:val="000000"/>
          <w:sz w:val="27"/>
          <w:szCs w:val="27"/>
          <w:lang w:val="ru-RU"/>
        </w:rPr>
        <w:t xml:space="preserve"> (см. диаграмму 6)</w:t>
      </w:r>
      <w:r w:rsidRPr="00E73511">
        <w:rPr>
          <w:color w:val="000000"/>
          <w:sz w:val="27"/>
          <w:szCs w:val="27"/>
          <w:lang w:val="ru-RU"/>
        </w:rPr>
        <w:t>:</w:t>
      </w:r>
    </w:p>
    <w:p w:rsidR="0036145A" w:rsidRDefault="0036145A" w:rsidP="0036145A">
      <w:pPr>
        <w:spacing w:line="360" w:lineRule="auto"/>
        <w:jc w:val="center"/>
        <w:rPr>
          <w:rFonts w:eastAsiaTheme="minorHAnsi"/>
          <w:color w:val="000000"/>
          <w:sz w:val="24"/>
          <w:szCs w:val="24"/>
          <w:lang w:val="ru-RU"/>
        </w:rPr>
      </w:pPr>
      <w:r>
        <w:rPr>
          <w:noProof/>
          <w:lang w:val="ru-RU" w:eastAsia="ru-RU"/>
        </w:rPr>
        <w:drawing>
          <wp:inline distT="0" distB="0" distL="0" distR="0">
            <wp:extent cx="6143625" cy="7715250"/>
            <wp:effectExtent l="19050" t="0" r="9525" b="0"/>
            <wp:docPr id="2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03CA" w:rsidRPr="005A3DA6" w:rsidRDefault="003403CA" w:rsidP="0036145A">
      <w:pPr>
        <w:spacing w:line="360" w:lineRule="auto"/>
        <w:jc w:val="center"/>
        <w:rPr>
          <w:rFonts w:eastAsiaTheme="minorHAnsi"/>
          <w:b/>
          <w:color w:val="000000"/>
          <w:sz w:val="27"/>
          <w:szCs w:val="27"/>
          <w:lang w:val="ru-RU"/>
        </w:rPr>
      </w:pPr>
      <w:r w:rsidRPr="005A3DA6">
        <w:rPr>
          <w:rFonts w:eastAsiaTheme="minorHAnsi"/>
          <w:b/>
          <w:color w:val="000000"/>
          <w:sz w:val="27"/>
          <w:szCs w:val="27"/>
          <w:lang w:val="ru-RU"/>
        </w:rPr>
        <w:t xml:space="preserve">Диаграмма </w:t>
      </w:r>
      <w:r w:rsidR="005A3DA6" w:rsidRPr="005A3DA6">
        <w:rPr>
          <w:rFonts w:eastAsiaTheme="minorHAnsi"/>
          <w:b/>
          <w:color w:val="000000"/>
          <w:sz w:val="27"/>
          <w:szCs w:val="27"/>
          <w:lang w:val="ru-RU"/>
        </w:rPr>
        <w:t>6</w:t>
      </w:r>
    </w:p>
    <w:p w:rsidR="0036145A" w:rsidRPr="00ED1A17" w:rsidRDefault="0036145A" w:rsidP="00ED1A17">
      <w:pPr>
        <w:spacing w:line="300" w:lineRule="auto"/>
        <w:ind w:firstLine="709"/>
        <w:jc w:val="both"/>
        <w:rPr>
          <w:sz w:val="27"/>
          <w:szCs w:val="27"/>
          <w:lang w:val="ru-RU"/>
        </w:rPr>
      </w:pPr>
      <w:r w:rsidRPr="00ED1A17">
        <w:rPr>
          <w:sz w:val="27"/>
          <w:szCs w:val="27"/>
          <w:lang w:val="ru-RU"/>
        </w:rPr>
        <w:t>Как видно из диаграммы</w:t>
      </w:r>
      <w:r w:rsidR="003403CA" w:rsidRPr="00ED1A17">
        <w:rPr>
          <w:sz w:val="27"/>
          <w:szCs w:val="27"/>
          <w:lang w:val="ru-RU"/>
        </w:rPr>
        <w:t xml:space="preserve"> </w:t>
      </w:r>
      <w:r w:rsidR="005A3DA6">
        <w:rPr>
          <w:sz w:val="27"/>
          <w:szCs w:val="27"/>
          <w:lang w:val="ru-RU"/>
        </w:rPr>
        <w:t>6</w:t>
      </w:r>
      <w:r w:rsidRPr="00ED1A17">
        <w:rPr>
          <w:sz w:val="27"/>
          <w:szCs w:val="27"/>
          <w:lang w:val="ru-RU"/>
        </w:rPr>
        <w:t>, респонденты из 11 рынков товаров и услуг считают, что умеренная конкуренция преобладает на рынке услуг дошкольного образования, рынке медицинских услуг. При этом избыточными (переполненными) респонденты признают рынок розничной торговли, рынок услуг перевозок пассажиров наземным транспортом и рынок услуг связи. Недостаточными респонденты считают – рынок услуг социального обслуживания населения, рынок услуг в сфере культуры, рынок услуг психолого-педагогического сопровождения детей с ограниченными возможностями.</w:t>
      </w:r>
    </w:p>
    <w:p w:rsidR="0036145A" w:rsidRDefault="0036145A" w:rsidP="00ED1A17">
      <w:pPr>
        <w:spacing w:line="300" w:lineRule="auto"/>
        <w:ind w:firstLine="709"/>
        <w:jc w:val="both"/>
        <w:rPr>
          <w:sz w:val="27"/>
          <w:szCs w:val="27"/>
          <w:lang w:val="ru-RU"/>
        </w:rPr>
      </w:pPr>
      <w:r w:rsidRPr="00ED1A17">
        <w:rPr>
          <w:sz w:val="27"/>
          <w:szCs w:val="27"/>
          <w:lang w:val="ru-RU"/>
        </w:rPr>
        <w:t>Как следует из результата опроса, у большинства опрошенных организаций имеется большое число компаний – конкурентов. Не смотря на кризисные явления, за последние 3 года их число только возрастало</w:t>
      </w:r>
      <w:r w:rsidR="003403CA" w:rsidRPr="00ED1A17">
        <w:rPr>
          <w:sz w:val="27"/>
          <w:szCs w:val="27"/>
          <w:lang w:val="ru-RU"/>
        </w:rPr>
        <w:t xml:space="preserve"> (</w:t>
      </w:r>
      <w:r w:rsidR="00D477BB">
        <w:rPr>
          <w:sz w:val="27"/>
          <w:szCs w:val="27"/>
          <w:lang w:val="ru-RU"/>
        </w:rPr>
        <w:t xml:space="preserve">см. </w:t>
      </w:r>
      <w:r w:rsidR="003403CA" w:rsidRPr="00ED1A17">
        <w:rPr>
          <w:sz w:val="27"/>
          <w:szCs w:val="27"/>
          <w:lang w:val="ru-RU"/>
        </w:rPr>
        <w:t>диаграмм</w:t>
      </w:r>
      <w:r w:rsidR="00375E50">
        <w:rPr>
          <w:sz w:val="27"/>
          <w:szCs w:val="27"/>
          <w:lang w:val="ru-RU"/>
        </w:rPr>
        <w:t>у</w:t>
      </w:r>
      <w:r w:rsidR="003403CA" w:rsidRPr="00ED1A17">
        <w:rPr>
          <w:sz w:val="27"/>
          <w:szCs w:val="27"/>
          <w:lang w:val="ru-RU"/>
        </w:rPr>
        <w:t xml:space="preserve"> </w:t>
      </w:r>
      <w:r w:rsidR="00D477BB">
        <w:rPr>
          <w:sz w:val="27"/>
          <w:szCs w:val="27"/>
          <w:lang w:val="ru-RU"/>
        </w:rPr>
        <w:t>7</w:t>
      </w:r>
      <w:r w:rsidR="003403CA" w:rsidRPr="00ED1A17">
        <w:rPr>
          <w:sz w:val="27"/>
          <w:szCs w:val="27"/>
          <w:lang w:val="ru-RU"/>
        </w:rPr>
        <w:t>)</w:t>
      </w:r>
      <w:r w:rsidRPr="00ED1A17">
        <w:rPr>
          <w:sz w:val="27"/>
          <w:szCs w:val="27"/>
          <w:lang w:val="ru-RU"/>
        </w:rPr>
        <w:t xml:space="preserve">. </w:t>
      </w:r>
    </w:p>
    <w:p w:rsidR="00C31521" w:rsidRDefault="00184059" w:rsidP="00FD2D61">
      <w:pPr>
        <w:spacing w:line="300" w:lineRule="auto"/>
        <w:ind w:right="-53"/>
        <w:jc w:val="both"/>
        <w:rPr>
          <w:sz w:val="27"/>
          <w:szCs w:val="27"/>
          <w:lang w:val="ru-RU"/>
        </w:rPr>
      </w:pPr>
      <w:r w:rsidRPr="00184059">
        <w:rPr>
          <w:noProof/>
          <w:sz w:val="27"/>
          <w:szCs w:val="27"/>
          <w:lang w:val="ru-RU" w:eastAsia="ru-RU"/>
        </w:rPr>
        <w:drawing>
          <wp:inline distT="0" distB="0" distL="0" distR="0">
            <wp:extent cx="3009900" cy="2486025"/>
            <wp:effectExtent l="19050" t="0" r="19050" b="0"/>
            <wp:docPr id="4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C823D0" w:rsidRPr="00C823D0">
        <w:rPr>
          <w:noProof/>
          <w:lang w:val="ru-RU" w:eastAsia="ru-RU"/>
        </w:rPr>
        <w:t xml:space="preserve"> </w:t>
      </w:r>
      <w:r w:rsidR="00C823D0" w:rsidRPr="00C823D0">
        <w:rPr>
          <w:noProof/>
          <w:sz w:val="27"/>
          <w:szCs w:val="27"/>
          <w:lang w:val="ru-RU" w:eastAsia="ru-RU"/>
        </w:rPr>
        <w:drawing>
          <wp:inline distT="0" distB="0" distL="0" distR="0">
            <wp:extent cx="3148330" cy="2486025"/>
            <wp:effectExtent l="19050" t="0" r="13970" b="0"/>
            <wp:docPr id="5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6145A" w:rsidRPr="008F2D1B" w:rsidRDefault="00C45756" w:rsidP="00BB54DA">
      <w:pPr>
        <w:spacing w:line="360" w:lineRule="auto"/>
        <w:jc w:val="center"/>
        <w:rPr>
          <w:b/>
          <w:sz w:val="27"/>
          <w:szCs w:val="27"/>
          <w:lang w:val="ru-RU"/>
        </w:rPr>
      </w:pPr>
      <w:r w:rsidRPr="008F2D1B">
        <w:rPr>
          <w:b/>
          <w:sz w:val="27"/>
          <w:szCs w:val="27"/>
          <w:lang w:val="ru-RU"/>
        </w:rPr>
        <w:t>Диаграмма</w:t>
      </w:r>
      <w:r w:rsidR="00D477BB" w:rsidRPr="008F2D1B">
        <w:rPr>
          <w:b/>
          <w:sz w:val="27"/>
          <w:szCs w:val="27"/>
          <w:lang w:val="ru-RU"/>
        </w:rPr>
        <w:t xml:space="preserve"> 7</w:t>
      </w:r>
    </w:p>
    <w:p w:rsidR="00ED1A17" w:rsidRDefault="0036145A" w:rsidP="00ED1A17">
      <w:pPr>
        <w:spacing w:line="300" w:lineRule="auto"/>
        <w:ind w:firstLine="709"/>
        <w:jc w:val="both"/>
        <w:rPr>
          <w:sz w:val="27"/>
          <w:szCs w:val="27"/>
          <w:lang w:val="ru-RU"/>
        </w:rPr>
      </w:pPr>
      <w:r w:rsidRPr="00ED1A17">
        <w:rPr>
          <w:sz w:val="27"/>
          <w:szCs w:val="27"/>
          <w:lang w:val="ru-RU"/>
        </w:rPr>
        <w:t xml:space="preserve">По мнению большинства опрошенных, доступ к финансированию является самым большим препятствием в процессе ведения предпринимательской деятельности. На втором месте расположились: доступ к получению земли и недостаточная подготовка сотрудников. </w:t>
      </w:r>
      <w:r w:rsidR="00ED1A17">
        <w:rPr>
          <w:sz w:val="27"/>
          <w:szCs w:val="27"/>
          <w:lang w:val="ru-RU"/>
        </w:rPr>
        <w:t xml:space="preserve">Ставки налогообложения не вызывают трудностей у </w:t>
      </w:r>
      <w:r w:rsidR="00ED1A17" w:rsidRPr="005F1BCD">
        <w:rPr>
          <w:sz w:val="27"/>
          <w:szCs w:val="27"/>
          <w:lang w:val="ru-RU"/>
        </w:rPr>
        <w:t>бизнеса</w:t>
      </w:r>
      <w:r w:rsidR="00584F92" w:rsidRPr="005F1BCD">
        <w:rPr>
          <w:sz w:val="27"/>
          <w:szCs w:val="27"/>
          <w:lang w:val="ru-RU"/>
        </w:rPr>
        <w:t xml:space="preserve"> (</w:t>
      </w:r>
      <w:r w:rsidR="005F1BCD" w:rsidRPr="005F1BCD">
        <w:rPr>
          <w:sz w:val="27"/>
          <w:szCs w:val="27"/>
          <w:lang w:val="ru-RU"/>
        </w:rPr>
        <w:t xml:space="preserve">см. </w:t>
      </w:r>
      <w:r w:rsidR="00584F92" w:rsidRPr="005F1BCD">
        <w:rPr>
          <w:sz w:val="27"/>
          <w:szCs w:val="27"/>
          <w:lang w:val="ru-RU"/>
        </w:rPr>
        <w:t>диаграмм</w:t>
      </w:r>
      <w:r w:rsidR="005F1BCD" w:rsidRPr="005F1BCD">
        <w:rPr>
          <w:sz w:val="27"/>
          <w:szCs w:val="27"/>
          <w:lang w:val="ru-RU"/>
        </w:rPr>
        <w:t>у</w:t>
      </w:r>
      <w:r w:rsidR="00584F92" w:rsidRPr="005F1BCD">
        <w:rPr>
          <w:sz w:val="27"/>
          <w:szCs w:val="27"/>
          <w:lang w:val="ru-RU"/>
        </w:rPr>
        <w:t xml:space="preserve"> </w:t>
      </w:r>
      <w:r w:rsidR="005F1BCD" w:rsidRPr="005F1BCD">
        <w:rPr>
          <w:sz w:val="27"/>
          <w:szCs w:val="27"/>
          <w:lang w:val="ru-RU"/>
        </w:rPr>
        <w:t>8</w:t>
      </w:r>
      <w:r w:rsidR="00584F92" w:rsidRPr="005F1BCD">
        <w:rPr>
          <w:sz w:val="27"/>
          <w:szCs w:val="27"/>
          <w:lang w:val="ru-RU"/>
        </w:rPr>
        <w:t>)</w:t>
      </w:r>
      <w:r w:rsidR="00ED1A17" w:rsidRPr="005F1BCD">
        <w:rPr>
          <w:sz w:val="27"/>
          <w:szCs w:val="27"/>
          <w:lang w:val="ru-RU"/>
        </w:rPr>
        <w:t>.</w:t>
      </w:r>
    </w:p>
    <w:p w:rsidR="00435030" w:rsidRDefault="00435030" w:rsidP="00435030">
      <w:pPr>
        <w:spacing w:line="300" w:lineRule="auto"/>
        <w:jc w:val="both"/>
        <w:rPr>
          <w:sz w:val="27"/>
          <w:szCs w:val="27"/>
          <w:lang w:val="ru-RU"/>
        </w:rPr>
      </w:pPr>
      <w:r w:rsidRPr="00435030">
        <w:rPr>
          <w:noProof/>
          <w:sz w:val="27"/>
          <w:szCs w:val="27"/>
          <w:lang w:val="ru-RU" w:eastAsia="ru-RU"/>
        </w:rPr>
        <w:drawing>
          <wp:inline distT="0" distB="0" distL="0" distR="0">
            <wp:extent cx="6224905" cy="3343275"/>
            <wp:effectExtent l="19050" t="0" r="23495" b="0"/>
            <wp:docPr id="5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145A" w:rsidRPr="004555ED" w:rsidRDefault="00584F92" w:rsidP="00584F92">
      <w:pPr>
        <w:spacing w:line="360" w:lineRule="auto"/>
        <w:jc w:val="center"/>
        <w:rPr>
          <w:b/>
          <w:sz w:val="27"/>
          <w:szCs w:val="27"/>
          <w:lang w:val="ru-RU"/>
        </w:rPr>
      </w:pPr>
      <w:r w:rsidRPr="004555ED">
        <w:rPr>
          <w:b/>
          <w:sz w:val="27"/>
          <w:szCs w:val="27"/>
          <w:lang w:val="ru-RU"/>
        </w:rPr>
        <w:t>Диаграмма</w:t>
      </w:r>
      <w:r w:rsidR="004555ED" w:rsidRPr="004555ED">
        <w:rPr>
          <w:b/>
          <w:sz w:val="27"/>
          <w:szCs w:val="27"/>
          <w:lang w:val="ru-RU"/>
        </w:rPr>
        <w:t xml:space="preserve"> 8</w:t>
      </w:r>
    </w:p>
    <w:p w:rsidR="00344783" w:rsidRDefault="0036145A" w:rsidP="00930075">
      <w:pPr>
        <w:spacing w:line="300" w:lineRule="auto"/>
        <w:ind w:firstLine="709"/>
        <w:jc w:val="both"/>
        <w:rPr>
          <w:rFonts w:eastAsiaTheme="minorHAnsi"/>
          <w:color w:val="000000"/>
          <w:sz w:val="27"/>
          <w:szCs w:val="27"/>
          <w:lang w:val="ru-RU"/>
        </w:rPr>
      </w:pPr>
      <w:r w:rsidRPr="00930075">
        <w:rPr>
          <w:rFonts w:eastAsiaTheme="minorHAnsi"/>
          <w:color w:val="000000"/>
          <w:sz w:val="27"/>
          <w:szCs w:val="27"/>
          <w:lang w:val="ru-RU"/>
        </w:rPr>
        <w:t xml:space="preserve">Основными способами повышения конкурентоспособности компаний – респондентов призваны: покупка машин и оборудования, а также использование новых способов продвижения продукта, обучение персонала, вывод на рынок новых </w:t>
      </w:r>
      <w:r w:rsidRPr="008F2D1B">
        <w:rPr>
          <w:rFonts w:eastAsiaTheme="minorHAnsi"/>
          <w:color w:val="000000"/>
          <w:sz w:val="27"/>
          <w:szCs w:val="27"/>
          <w:lang w:val="ru-RU"/>
        </w:rPr>
        <w:t>продуктов</w:t>
      </w:r>
      <w:r w:rsidR="0063570E" w:rsidRPr="008F2D1B">
        <w:rPr>
          <w:rFonts w:eastAsiaTheme="minorHAnsi"/>
          <w:color w:val="000000"/>
          <w:sz w:val="27"/>
          <w:szCs w:val="27"/>
          <w:lang w:val="ru-RU"/>
        </w:rPr>
        <w:t xml:space="preserve"> (</w:t>
      </w:r>
      <w:r w:rsidR="008F2D1B" w:rsidRPr="008F2D1B">
        <w:rPr>
          <w:rFonts w:eastAsiaTheme="minorHAnsi"/>
          <w:color w:val="000000"/>
          <w:sz w:val="27"/>
          <w:szCs w:val="27"/>
          <w:lang w:val="ru-RU"/>
        </w:rPr>
        <w:t>см. диаграмму</w:t>
      </w:r>
      <w:r w:rsidR="0063570E" w:rsidRPr="008F2D1B">
        <w:rPr>
          <w:rFonts w:eastAsiaTheme="minorHAnsi"/>
          <w:color w:val="000000"/>
          <w:sz w:val="27"/>
          <w:szCs w:val="27"/>
          <w:lang w:val="ru-RU"/>
        </w:rPr>
        <w:t xml:space="preserve"> </w:t>
      </w:r>
      <w:r w:rsidR="008F2D1B" w:rsidRPr="008F2D1B">
        <w:rPr>
          <w:rFonts w:eastAsiaTheme="minorHAnsi"/>
          <w:color w:val="000000"/>
          <w:sz w:val="27"/>
          <w:szCs w:val="27"/>
          <w:lang w:val="ru-RU"/>
        </w:rPr>
        <w:t>9</w:t>
      </w:r>
      <w:r w:rsidR="0063570E" w:rsidRPr="008F2D1B">
        <w:rPr>
          <w:rFonts w:eastAsiaTheme="minorHAnsi"/>
          <w:color w:val="000000"/>
          <w:sz w:val="27"/>
          <w:szCs w:val="27"/>
          <w:lang w:val="ru-RU"/>
        </w:rPr>
        <w:t>)</w:t>
      </w:r>
      <w:r w:rsidRPr="008F2D1B">
        <w:rPr>
          <w:rFonts w:eastAsiaTheme="minorHAnsi"/>
          <w:color w:val="000000"/>
          <w:sz w:val="27"/>
          <w:szCs w:val="27"/>
          <w:lang w:val="ru-RU"/>
        </w:rPr>
        <w:t>.</w:t>
      </w:r>
    </w:p>
    <w:p w:rsidR="00344783" w:rsidRDefault="00344783" w:rsidP="00344783">
      <w:pPr>
        <w:rPr>
          <w:rFonts w:eastAsiaTheme="minorHAnsi"/>
          <w:sz w:val="27"/>
          <w:szCs w:val="27"/>
          <w:lang w:val="ru-RU"/>
        </w:rPr>
      </w:pPr>
    </w:p>
    <w:p w:rsidR="0036145A" w:rsidRPr="00344783" w:rsidRDefault="00344783" w:rsidP="00344783">
      <w:pPr>
        <w:rPr>
          <w:rFonts w:eastAsiaTheme="minorHAnsi"/>
          <w:sz w:val="27"/>
          <w:szCs w:val="27"/>
          <w:lang w:val="ru-RU"/>
        </w:rPr>
      </w:pPr>
      <w:r w:rsidRPr="00344783">
        <w:rPr>
          <w:rFonts w:eastAsiaTheme="minorHAnsi"/>
          <w:noProof/>
          <w:sz w:val="27"/>
          <w:szCs w:val="27"/>
          <w:lang w:val="ru-RU" w:eastAsia="ru-RU"/>
        </w:rPr>
        <w:drawing>
          <wp:inline distT="0" distB="0" distL="0" distR="0">
            <wp:extent cx="6224905" cy="5486400"/>
            <wp:effectExtent l="19050" t="0" r="23495" b="0"/>
            <wp:docPr id="5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126EB" w:rsidRPr="008F2D1B" w:rsidRDefault="00FE3D55" w:rsidP="00B20D14">
      <w:pPr>
        <w:spacing w:before="60" w:line="360" w:lineRule="auto"/>
        <w:jc w:val="center"/>
        <w:rPr>
          <w:rFonts w:eastAsiaTheme="minorHAnsi"/>
          <w:b/>
          <w:color w:val="000000"/>
          <w:sz w:val="27"/>
          <w:szCs w:val="27"/>
          <w:lang w:val="ru-RU"/>
        </w:rPr>
      </w:pPr>
      <w:r w:rsidRPr="008F2D1B">
        <w:rPr>
          <w:rFonts w:eastAsiaTheme="minorHAnsi"/>
          <w:b/>
          <w:color w:val="000000"/>
          <w:sz w:val="27"/>
          <w:szCs w:val="27"/>
          <w:lang w:val="ru-RU"/>
        </w:rPr>
        <w:t>Диаграмма</w:t>
      </w:r>
      <w:r w:rsidR="008F2D1B" w:rsidRPr="008F2D1B">
        <w:rPr>
          <w:rFonts w:eastAsiaTheme="minorHAnsi"/>
          <w:b/>
          <w:color w:val="000000"/>
          <w:sz w:val="27"/>
          <w:szCs w:val="27"/>
          <w:lang w:val="ru-RU"/>
        </w:rPr>
        <w:t xml:space="preserve"> 9</w:t>
      </w:r>
    </w:p>
    <w:p w:rsidR="0036145A" w:rsidRPr="005126EB" w:rsidRDefault="0036145A" w:rsidP="005126EB">
      <w:pPr>
        <w:spacing w:line="300" w:lineRule="auto"/>
        <w:ind w:firstLine="709"/>
        <w:jc w:val="both"/>
        <w:rPr>
          <w:rFonts w:eastAsiaTheme="minorHAnsi"/>
          <w:color w:val="000000"/>
          <w:sz w:val="27"/>
          <w:szCs w:val="27"/>
          <w:lang w:val="ru-RU"/>
        </w:rPr>
      </w:pPr>
      <w:r w:rsidRPr="005126EB">
        <w:rPr>
          <w:rFonts w:eastAsiaTheme="minorHAnsi"/>
          <w:color w:val="000000"/>
          <w:sz w:val="27"/>
          <w:szCs w:val="27"/>
          <w:lang w:val="ru-RU"/>
        </w:rPr>
        <w:t xml:space="preserve">За последние 3 года 73% опрошенных планировали выход на новые рынки. При этом большинство из них сталкивались с незначительными препятствиями в связи с выходом на новые рынки. </w:t>
      </w:r>
    </w:p>
    <w:p w:rsidR="0036145A" w:rsidRDefault="0036145A" w:rsidP="00AE19FE">
      <w:pPr>
        <w:spacing w:line="300" w:lineRule="auto"/>
        <w:ind w:firstLine="709"/>
        <w:jc w:val="both"/>
        <w:rPr>
          <w:rFonts w:eastAsiaTheme="minorHAnsi"/>
          <w:color w:val="000000"/>
          <w:sz w:val="27"/>
          <w:szCs w:val="27"/>
          <w:lang w:val="ru-RU"/>
        </w:rPr>
      </w:pPr>
      <w:r w:rsidRPr="005126EB">
        <w:rPr>
          <w:rFonts w:eastAsiaTheme="minorHAnsi"/>
          <w:color w:val="000000"/>
          <w:sz w:val="27"/>
          <w:szCs w:val="27"/>
          <w:lang w:val="ru-RU"/>
        </w:rPr>
        <w:t xml:space="preserve">Существенными препятствиями при выходе на новые рынки, по мнению большинства респондентов являются: привязанность поставщиков и потребителей к традиционным участникам рынка, </w:t>
      </w:r>
      <w:r w:rsidRPr="0027325D">
        <w:rPr>
          <w:rFonts w:eastAsiaTheme="minorHAnsi"/>
          <w:color w:val="000000"/>
          <w:sz w:val="27"/>
          <w:szCs w:val="27"/>
          <w:lang w:val="ru-RU"/>
        </w:rPr>
        <w:t>высокие начальные издержки и отсутствие информации о ситуации на новых рынках</w:t>
      </w:r>
      <w:r w:rsidR="00F5424B" w:rsidRPr="0027325D">
        <w:rPr>
          <w:rFonts w:eastAsiaTheme="minorHAnsi"/>
          <w:color w:val="000000"/>
          <w:sz w:val="27"/>
          <w:szCs w:val="27"/>
          <w:lang w:val="ru-RU"/>
        </w:rPr>
        <w:t xml:space="preserve"> (</w:t>
      </w:r>
      <w:r w:rsidR="00D35357" w:rsidRPr="0027325D">
        <w:rPr>
          <w:rFonts w:eastAsiaTheme="minorHAnsi"/>
          <w:color w:val="000000"/>
          <w:sz w:val="27"/>
          <w:szCs w:val="27"/>
          <w:lang w:val="ru-RU"/>
        </w:rPr>
        <w:t xml:space="preserve">см. </w:t>
      </w:r>
      <w:r w:rsidR="00F5424B" w:rsidRPr="0027325D">
        <w:rPr>
          <w:rFonts w:eastAsiaTheme="minorHAnsi"/>
          <w:color w:val="000000"/>
          <w:sz w:val="27"/>
          <w:szCs w:val="27"/>
          <w:lang w:val="ru-RU"/>
        </w:rPr>
        <w:t>диаграмм</w:t>
      </w:r>
      <w:r w:rsidR="00D35357" w:rsidRPr="0027325D">
        <w:rPr>
          <w:rFonts w:eastAsiaTheme="minorHAnsi"/>
          <w:color w:val="000000"/>
          <w:sz w:val="27"/>
          <w:szCs w:val="27"/>
          <w:lang w:val="ru-RU"/>
        </w:rPr>
        <w:t>у</w:t>
      </w:r>
      <w:r w:rsidR="00F5424B" w:rsidRPr="0027325D">
        <w:rPr>
          <w:rFonts w:eastAsiaTheme="minorHAnsi"/>
          <w:color w:val="000000"/>
          <w:sz w:val="27"/>
          <w:szCs w:val="27"/>
          <w:lang w:val="ru-RU"/>
        </w:rPr>
        <w:t xml:space="preserve"> </w:t>
      </w:r>
      <w:r w:rsidR="00D35357" w:rsidRPr="0027325D">
        <w:rPr>
          <w:rFonts w:eastAsiaTheme="minorHAnsi"/>
          <w:color w:val="000000"/>
          <w:sz w:val="27"/>
          <w:szCs w:val="27"/>
          <w:lang w:val="ru-RU"/>
        </w:rPr>
        <w:t>10</w:t>
      </w:r>
      <w:r w:rsidR="00F5424B" w:rsidRPr="0027325D">
        <w:rPr>
          <w:rFonts w:eastAsiaTheme="minorHAnsi"/>
          <w:color w:val="000000"/>
          <w:sz w:val="27"/>
          <w:szCs w:val="27"/>
          <w:lang w:val="ru-RU"/>
        </w:rPr>
        <w:t>)</w:t>
      </w:r>
      <w:r w:rsidRPr="0027325D">
        <w:rPr>
          <w:rFonts w:eastAsiaTheme="minorHAnsi"/>
          <w:color w:val="000000"/>
          <w:sz w:val="27"/>
          <w:szCs w:val="27"/>
          <w:lang w:val="ru-RU"/>
        </w:rPr>
        <w:t>.</w:t>
      </w:r>
    </w:p>
    <w:p w:rsidR="00AE19FE" w:rsidRPr="005126EB" w:rsidRDefault="00AE19FE" w:rsidP="00AE19FE">
      <w:pPr>
        <w:spacing w:line="300" w:lineRule="auto"/>
        <w:jc w:val="both"/>
        <w:rPr>
          <w:rFonts w:eastAsiaTheme="minorHAnsi"/>
          <w:color w:val="000000"/>
          <w:sz w:val="27"/>
          <w:szCs w:val="27"/>
          <w:lang w:val="ru-RU"/>
        </w:rPr>
      </w:pPr>
      <w:r w:rsidRPr="00AE19FE">
        <w:rPr>
          <w:rFonts w:eastAsiaTheme="minorHAnsi"/>
          <w:noProof/>
          <w:color w:val="000000"/>
          <w:sz w:val="27"/>
          <w:szCs w:val="27"/>
          <w:lang w:val="ru-RU" w:eastAsia="ru-RU"/>
        </w:rPr>
        <w:drawing>
          <wp:inline distT="0" distB="0" distL="0" distR="0">
            <wp:extent cx="6276975" cy="7353300"/>
            <wp:effectExtent l="19050" t="0" r="9525" b="0"/>
            <wp:docPr id="5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6145A" w:rsidRPr="00C13BFE" w:rsidRDefault="00F5424B" w:rsidP="00382E4D">
      <w:pPr>
        <w:spacing w:line="360" w:lineRule="auto"/>
        <w:jc w:val="center"/>
        <w:rPr>
          <w:rFonts w:eastAsiaTheme="minorHAnsi"/>
          <w:b/>
          <w:color w:val="000000"/>
          <w:sz w:val="27"/>
          <w:szCs w:val="27"/>
          <w:lang w:val="ru-RU"/>
        </w:rPr>
      </w:pPr>
      <w:r w:rsidRPr="00C13BFE">
        <w:rPr>
          <w:rFonts w:eastAsiaTheme="minorHAnsi"/>
          <w:b/>
          <w:color w:val="000000"/>
          <w:sz w:val="27"/>
          <w:szCs w:val="27"/>
          <w:lang w:val="ru-RU"/>
        </w:rPr>
        <w:t>Диаграмма</w:t>
      </w:r>
      <w:r w:rsidR="0027325D" w:rsidRPr="00C13BFE">
        <w:rPr>
          <w:rFonts w:eastAsiaTheme="minorHAnsi"/>
          <w:b/>
          <w:color w:val="000000"/>
          <w:sz w:val="27"/>
          <w:szCs w:val="27"/>
          <w:lang w:val="ru-RU"/>
        </w:rPr>
        <w:t xml:space="preserve"> 10</w:t>
      </w:r>
    </w:p>
    <w:p w:rsidR="0036145A" w:rsidRPr="00C13BFE" w:rsidRDefault="0036145A" w:rsidP="003C7C2E">
      <w:pPr>
        <w:spacing w:line="300" w:lineRule="auto"/>
        <w:ind w:firstLine="709"/>
        <w:jc w:val="both"/>
        <w:rPr>
          <w:color w:val="000000"/>
          <w:sz w:val="27"/>
          <w:szCs w:val="27"/>
          <w:lang w:val="ru-RU"/>
        </w:rPr>
      </w:pPr>
      <w:r w:rsidRPr="00C13BFE">
        <w:rPr>
          <w:color w:val="000000"/>
          <w:sz w:val="27"/>
          <w:szCs w:val="27"/>
          <w:lang w:val="ru-RU"/>
        </w:rPr>
        <w:t>По результатам опроса, удалось оценить степень влияния на конкурентную среду в Республике Карелия органов власти, общественных организаций, представляющих интересы бизнес-сообщества  и  органов местного самоуправления</w:t>
      </w:r>
      <w:r w:rsidR="00FD024B" w:rsidRPr="00C13BFE">
        <w:rPr>
          <w:color w:val="000000"/>
          <w:sz w:val="27"/>
          <w:szCs w:val="27"/>
          <w:lang w:val="ru-RU"/>
        </w:rPr>
        <w:t xml:space="preserve"> (</w:t>
      </w:r>
      <w:r w:rsidR="003C7C2E" w:rsidRPr="00C13BFE">
        <w:rPr>
          <w:color w:val="000000"/>
          <w:sz w:val="27"/>
          <w:szCs w:val="27"/>
          <w:lang w:val="ru-RU"/>
        </w:rPr>
        <w:t>см. диаграмму 11</w:t>
      </w:r>
      <w:r w:rsidR="00FD024B" w:rsidRPr="00C13BFE">
        <w:rPr>
          <w:color w:val="000000"/>
          <w:sz w:val="27"/>
          <w:szCs w:val="27"/>
          <w:lang w:val="ru-RU"/>
        </w:rPr>
        <w:t>)</w:t>
      </w:r>
      <w:r w:rsidRPr="00C13BFE">
        <w:rPr>
          <w:color w:val="000000"/>
          <w:sz w:val="27"/>
          <w:szCs w:val="27"/>
          <w:lang w:val="ru-RU"/>
        </w:rPr>
        <w:t>.</w:t>
      </w:r>
    </w:p>
    <w:p w:rsidR="0036145A" w:rsidRPr="003C7C2E" w:rsidRDefault="0036145A" w:rsidP="003D4D3A">
      <w:pPr>
        <w:spacing w:line="360" w:lineRule="auto"/>
        <w:jc w:val="center"/>
        <w:rPr>
          <w:rFonts w:eastAsiaTheme="minorHAnsi"/>
          <w:color w:val="000000"/>
          <w:sz w:val="24"/>
          <w:szCs w:val="24"/>
          <w:lang w:val="ru-RU"/>
        </w:rPr>
      </w:pPr>
      <w:r>
        <w:rPr>
          <w:noProof/>
          <w:lang w:val="ru-RU" w:eastAsia="ru-RU"/>
        </w:rPr>
        <w:drawing>
          <wp:inline distT="0" distB="0" distL="0" distR="0">
            <wp:extent cx="5486400" cy="3000375"/>
            <wp:effectExtent l="19050" t="0" r="19050" b="0"/>
            <wp:docPr id="2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024B" w:rsidRPr="00FD024B" w:rsidRDefault="00FD024B" w:rsidP="003D4D3A">
      <w:pPr>
        <w:spacing w:line="300" w:lineRule="auto"/>
        <w:jc w:val="center"/>
        <w:rPr>
          <w:rFonts w:eastAsiaTheme="minorHAnsi"/>
          <w:b/>
          <w:color w:val="000000"/>
          <w:sz w:val="27"/>
          <w:szCs w:val="27"/>
          <w:lang w:val="ru-RU"/>
        </w:rPr>
      </w:pPr>
      <w:r w:rsidRPr="00FD024B">
        <w:rPr>
          <w:rFonts w:eastAsiaTheme="minorHAnsi"/>
          <w:b/>
          <w:color w:val="000000"/>
          <w:sz w:val="27"/>
          <w:szCs w:val="27"/>
          <w:lang w:val="ru-RU"/>
        </w:rPr>
        <w:t>Диаграмма</w:t>
      </w:r>
      <w:r w:rsidR="004A33AB">
        <w:rPr>
          <w:rFonts w:eastAsiaTheme="minorHAnsi"/>
          <w:b/>
          <w:color w:val="000000"/>
          <w:sz w:val="27"/>
          <w:szCs w:val="27"/>
          <w:lang w:val="ru-RU"/>
        </w:rPr>
        <w:t xml:space="preserve"> 1</w:t>
      </w:r>
      <w:r w:rsidR="00CA5AD3">
        <w:rPr>
          <w:rFonts w:eastAsiaTheme="minorHAnsi"/>
          <w:b/>
          <w:color w:val="000000"/>
          <w:sz w:val="27"/>
          <w:szCs w:val="27"/>
          <w:lang w:val="ru-RU"/>
        </w:rPr>
        <w:t>1</w:t>
      </w:r>
    </w:p>
    <w:p w:rsidR="0036145A" w:rsidRPr="00CA5AD3" w:rsidRDefault="0036145A" w:rsidP="00CA5AD3">
      <w:pPr>
        <w:spacing w:line="300" w:lineRule="auto"/>
        <w:ind w:firstLine="709"/>
        <w:jc w:val="both"/>
        <w:rPr>
          <w:rFonts w:eastAsiaTheme="minorHAnsi"/>
          <w:color w:val="000000"/>
          <w:sz w:val="27"/>
          <w:szCs w:val="27"/>
          <w:lang w:val="ru-RU"/>
        </w:rPr>
      </w:pPr>
      <w:r w:rsidRPr="00CA5AD3">
        <w:rPr>
          <w:rFonts w:eastAsiaTheme="minorHAnsi"/>
          <w:color w:val="000000"/>
          <w:sz w:val="27"/>
          <w:szCs w:val="27"/>
          <w:lang w:val="ru-RU"/>
        </w:rPr>
        <w:t>Как видно из данных диаграммы</w:t>
      </w:r>
      <w:r w:rsidR="004A33AB" w:rsidRPr="00CA5AD3">
        <w:rPr>
          <w:rFonts w:eastAsiaTheme="minorHAnsi"/>
          <w:color w:val="000000"/>
          <w:sz w:val="27"/>
          <w:szCs w:val="27"/>
          <w:lang w:val="ru-RU"/>
        </w:rPr>
        <w:t xml:space="preserve"> 1</w:t>
      </w:r>
      <w:r w:rsidR="00CA5AD3" w:rsidRPr="00CA5AD3">
        <w:rPr>
          <w:rFonts w:eastAsiaTheme="minorHAnsi"/>
          <w:color w:val="000000"/>
          <w:sz w:val="27"/>
          <w:szCs w:val="27"/>
          <w:lang w:val="ru-RU"/>
        </w:rPr>
        <w:t>1</w:t>
      </w:r>
      <w:r w:rsidRPr="00CA5AD3">
        <w:rPr>
          <w:rFonts w:eastAsiaTheme="minorHAnsi"/>
          <w:color w:val="000000"/>
          <w:sz w:val="27"/>
          <w:szCs w:val="27"/>
          <w:lang w:val="ru-RU"/>
        </w:rPr>
        <w:t xml:space="preserve">, степень влияния </w:t>
      </w:r>
      <w:r w:rsidRPr="00CA5AD3">
        <w:rPr>
          <w:color w:val="000000"/>
          <w:sz w:val="27"/>
          <w:szCs w:val="27"/>
          <w:lang w:val="ru-RU"/>
        </w:rPr>
        <w:t>органов исполнительной власти Республики Карелия, общественных организаций, представляющих интересы бизнес-сообщества и органов местного самоуправления</w:t>
      </w:r>
      <w:r w:rsidRPr="00CA5AD3">
        <w:rPr>
          <w:rFonts w:eastAsiaTheme="minorHAnsi"/>
          <w:color w:val="000000"/>
          <w:sz w:val="27"/>
          <w:szCs w:val="27"/>
          <w:lang w:val="ru-RU"/>
        </w:rPr>
        <w:t xml:space="preserve"> на конкурентную среду республики представляется на низком уровне. Только степень влияния УФАС России (ее территориальное управление) оценивается как средняя.</w:t>
      </w:r>
    </w:p>
    <w:p w:rsidR="0036145A" w:rsidRDefault="0036145A" w:rsidP="00CA5AD3">
      <w:pPr>
        <w:spacing w:line="300" w:lineRule="auto"/>
        <w:ind w:firstLine="709"/>
        <w:jc w:val="both"/>
        <w:rPr>
          <w:rFonts w:eastAsiaTheme="minorHAnsi"/>
          <w:color w:val="000000"/>
          <w:sz w:val="27"/>
          <w:szCs w:val="27"/>
          <w:lang w:val="ru-RU"/>
        </w:rPr>
      </w:pPr>
      <w:r w:rsidRPr="00CA5AD3">
        <w:rPr>
          <w:rFonts w:eastAsiaTheme="minorHAnsi"/>
          <w:color w:val="000000"/>
          <w:sz w:val="27"/>
          <w:szCs w:val="27"/>
          <w:lang w:val="ru-RU"/>
        </w:rPr>
        <w:t>Также в рамках опроса предполагалось оценить административные барьеры для ведения предпринимательской деятельности. В качестве одного из критериев, предложено было оценить  деятельность органов власти на рынке товаров и услуг Республики Карелия</w:t>
      </w:r>
      <w:r w:rsidR="00EC548F" w:rsidRPr="00CA5AD3">
        <w:rPr>
          <w:rFonts w:eastAsiaTheme="minorHAnsi"/>
          <w:color w:val="000000"/>
          <w:sz w:val="27"/>
          <w:szCs w:val="27"/>
          <w:lang w:val="ru-RU"/>
        </w:rPr>
        <w:t xml:space="preserve"> (</w:t>
      </w:r>
      <w:r w:rsidR="003D4D3A">
        <w:rPr>
          <w:rFonts w:eastAsiaTheme="minorHAnsi"/>
          <w:color w:val="000000"/>
          <w:sz w:val="27"/>
          <w:szCs w:val="27"/>
          <w:lang w:val="ru-RU"/>
        </w:rPr>
        <w:t>см. диаграмму 12</w:t>
      </w:r>
      <w:r w:rsidR="00EC548F" w:rsidRPr="00CA5AD3">
        <w:rPr>
          <w:rFonts w:eastAsiaTheme="minorHAnsi"/>
          <w:color w:val="000000"/>
          <w:sz w:val="27"/>
          <w:szCs w:val="27"/>
          <w:lang w:val="ru-RU"/>
        </w:rPr>
        <w:t>)</w:t>
      </w:r>
      <w:r w:rsidRPr="00CA5AD3">
        <w:rPr>
          <w:rFonts w:eastAsiaTheme="minorHAnsi"/>
          <w:color w:val="000000"/>
          <w:sz w:val="27"/>
          <w:szCs w:val="27"/>
          <w:lang w:val="ru-RU"/>
        </w:rPr>
        <w:t>.</w:t>
      </w:r>
    </w:p>
    <w:p w:rsidR="00183BD8" w:rsidRPr="00CA5AD3" w:rsidRDefault="00183BD8" w:rsidP="00183BD8">
      <w:pPr>
        <w:spacing w:line="300" w:lineRule="auto"/>
        <w:jc w:val="center"/>
        <w:rPr>
          <w:rFonts w:eastAsiaTheme="minorHAnsi"/>
          <w:color w:val="000000"/>
          <w:sz w:val="27"/>
          <w:szCs w:val="27"/>
          <w:lang w:val="ru-RU"/>
        </w:rPr>
      </w:pPr>
      <w:r w:rsidRPr="00183BD8">
        <w:rPr>
          <w:rFonts w:eastAsiaTheme="minorHAnsi"/>
          <w:noProof/>
          <w:color w:val="000000"/>
          <w:sz w:val="27"/>
          <w:szCs w:val="27"/>
          <w:lang w:val="ru-RU" w:eastAsia="ru-RU"/>
        </w:rPr>
        <w:drawing>
          <wp:inline distT="0" distB="0" distL="0" distR="0">
            <wp:extent cx="5857875" cy="3599815"/>
            <wp:effectExtent l="19050" t="0" r="9525" b="635"/>
            <wp:docPr id="5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C4FC0" w:rsidRPr="004C4FC0" w:rsidRDefault="004C4FC0" w:rsidP="002A64C6">
      <w:pPr>
        <w:spacing w:line="360" w:lineRule="auto"/>
        <w:jc w:val="center"/>
        <w:rPr>
          <w:rFonts w:eastAsiaTheme="minorHAnsi"/>
          <w:b/>
          <w:color w:val="000000"/>
          <w:sz w:val="27"/>
          <w:szCs w:val="27"/>
          <w:lang w:val="ru-RU"/>
        </w:rPr>
      </w:pPr>
      <w:r w:rsidRPr="003D4D3A">
        <w:rPr>
          <w:rFonts w:eastAsiaTheme="minorHAnsi"/>
          <w:b/>
          <w:color w:val="000000"/>
          <w:sz w:val="27"/>
          <w:szCs w:val="27"/>
          <w:lang w:val="ru-RU"/>
        </w:rPr>
        <w:t>Диаграмма 1</w:t>
      </w:r>
      <w:r w:rsidR="003D4D3A" w:rsidRPr="003D4D3A">
        <w:rPr>
          <w:rFonts w:eastAsiaTheme="minorHAnsi"/>
          <w:b/>
          <w:color w:val="000000"/>
          <w:sz w:val="27"/>
          <w:szCs w:val="27"/>
          <w:lang w:val="ru-RU"/>
        </w:rPr>
        <w:t>2</w:t>
      </w:r>
    </w:p>
    <w:p w:rsidR="0036145A" w:rsidRPr="00A51550" w:rsidRDefault="004C4FC0" w:rsidP="00A51550">
      <w:pPr>
        <w:spacing w:line="300" w:lineRule="auto"/>
        <w:ind w:firstLine="709"/>
        <w:jc w:val="both"/>
        <w:rPr>
          <w:rFonts w:eastAsiaTheme="minorHAnsi"/>
          <w:color w:val="000000"/>
          <w:sz w:val="27"/>
          <w:szCs w:val="27"/>
          <w:lang w:val="ru-RU"/>
        </w:rPr>
      </w:pPr>
      <w:r w:rsidRPr="00A51550">
        <w:rPr>
          <w:rFonts w:eastAsiaTheme="minorHAnsi"/>
          <w:color w:val="000000"/>
          <w:sz w:val="27"/>
          <w:szCs w:val="27"/>
          <w:lang w:val="ru-RU"/>
        </w:rPr>
        <w:t>Как видно из диаграммы 1</w:t>
      </w:r>
      <w:r w:rsidR="003D4D3A" w:rsidRPr="00A51550">
        <w:rPr>
          <w:rFonts w:eastAsiaTheme="minorHAnsi"/>
          <w:color w:val="000000"/>
          <w:sz w:val="27"/>
          <w:szCs w:val="27"/>
          <w:lang w:val="ru-RU"/>
        </w:rPr>
        <w:t>2</w:t>
      </w:r>
      <w:r w:rsidRPr="00A51550">
        <w:rPr>
          <w:rFonts w:eastAsiaTheme="minorHAnsi"/>
          <w:color w:val="000000"/>
          <w:sz w:val="27"/>
          <w:szCs w:val="27"/>
          <w:lang w:val="ru-RU"/>
        </w:rPr>
        <w:t>, м</w:t>
      </w:r>
      <w:r w:rsidR="0036145A" w:rsidRPr="00A51550">
        <w:rPr>
          <w:rFonts w:eastAsiaTheme="minorHAnsi"/>
          <w:color w:val="000000"/>
          <w:sz w:val="27"/>
          <w:szCs w:val="27"/>
          <w:lang w:val="ru-RU"/>
        </w:rPr>
        <w:t>нение представителей бизнеса по этому вопросу разделилось в равной доле между 4-мя позициями. В этой связи объективно оценить деятельность органов власти в указанном направлении не представляется возможным.</w:t>
      </w:r>
    </w:p>
    <w:p w:rsidR="0036145A" w:rsidRDefault="0036145A" w:rsidP="00A51550">
      <w:pPr>
        <w:spacing w:line="300" w:lineRule="auto"/>
        <w:ind w:firstLine="709"/>
        <w:jc w:val="both"/>
        <w:rPr>
          <w:rFonts w:eastAsiaTheme="minorHAnsi"/>
          <w:color w:val="000000"/>
          <w:sz w:val="27"/>
          <w:szCs w:val="27"/>
          <w:lang w:val="ru-RU"/>
        </w:rPr>
      </w:pPr>
      <w:r w:rsidRPr="00A51550">
        <w:rPr>
          <w:rFonts w:eastAsiaTheme="minorHAnsi"/>
          <w:color w:val="000000"/>
          <w:sz w:val="27"/>
          <w:szCs w:val="27"/>
          <w:lang w:val="ru-RU"/>
        </w:rPr>
        <w:t>Оценивая состояние административных барьеров для ведения текущей деятельности и открытия нового бизнеса на рынке за истекший год, можно сделать вывод о наличии тенденции к увеличению административных барьеров</w:t>
      </w:r>
      <w:r w:rsidR="00232C17" w:rsidRPr="00A51550">
        <w:rPr>
          <w:rFonts w:eastAsiaTheme="minorHAnsi"/>
          <w:color w:val="000000"/>
          <w:sz w:val="27"/>
          <w:szCs w:val="27"/>
          <w:lang w:val="ru-RU"/>
        </w:rPr>
        <w:t xml:space="preserve"> (</w:t>
      </w:r>
      <w:r w:rsidR="00A51550" w:rsidRPr="00A51550">
        <w:rPr>
          <w:rFonts w:eastAsiaTheme="minorHAnsi"/>
          <w:color w:val="000000"/>
          <w:sz w:val="27"/>
          <w:szCs w:val="27"/>
          <w:lang w:val="ru-RU"/>
        </w:rPr>
        <w:t xml:space="preserve">см. </w:t>
      </w:r>
      <w:r w:rsidR="00232C17" w:rsidRPr="00A51550">
        <w:rPr>
          <w:rFonts w:eastAsiaTheme="minorHAnsi"/>
          <w:color w:val="000000"/>
          <w:sz w:val="27"/>
          <w:szCs w:val="27"/>
          <w:lang w:val="ru-RU"/>
        </w:rPr>
        <w:t>диаграмм</w:t>
      </w:r>
      <w:r w:rsidR="00A51550" w:rsidRPr="00A51550">
        <w:rPr>
          <w:rFonts w:eastAsiaTheme="minorHAnsi"/>
          <w:color w:val="000000"/>
          <w:sz w:val="27"/>
          <w:szCs w:val="27"/>
          <w:lang w:val="ru-RU"/>
        </w:rPr>
        <w:t>у</w:t>
      </w:r>
      <w:r w:rsidR="00232C17" w:rsidRPr="00A51550">
        <w:rPr>
          <w:rFonts w:eastAsiaTheme="minorHAnsi"/>
          <w:color w:val="000000"/>
          <w:sz w:val="27"/>
          <w:szCs w:val="27"/>
          <w:lang w:val="ru-RU"/>
        </w:rPr>
        <w:t xml:space="preserve"> </w:t>
      </w:r>
      <w:r w:rsidR="00A51550" w:rsidRPr="00A51550">
        <w:rPr>
          <w:rFonts w:eastAsiaTheme="minorHAnsi"/>
          <w:color w:val="000000"/>
          <w:sz w:val="27"/>
          <w:szCs w:val="27"/>
          <w:lang w:val="ru-RU"/>
        </w:rPr>
        <w:t>13</w:t>
      </w:r>
      <w:r w:rsidR="00232C17" w:rsidRPr="00A51550">
        <w:rPr>
          <w:rFonts w:eastAsiaTheme="minorHAnsi"/>
          <w:color w:val="000000"/>
          <w:sz w:val="27"/>
          <w:szCs w:val="27"/>
          <w:lang w:val="ru-RU"/>
        </w:rPr>
        <w:t>)</w:t>
      </w:r>
      <w:r w:rsidR="0003480E">
        <w:rPr>
          <w:rFonts w:eastAsiaTheme="minorHAnsi"/>
          <w:color w:val="000000"/>
          <w:sz w:val="27"/>
          <w:szCs w:val="27"/>
          <w:lang w:val="ru-RU"/>
        </w:rPr>
        <w:t>.</w:t>
      </w:r>
    </w:p>
    <w:p w:rsidR="0003480E" w:rsidRPr="00A51550" w:rsidRDefault="00B6648E" w:rsidP="00B6648E">
      <w:pPr>
        <w:spacing w:line="300" w:lineRule="auto"/>
        <w:jc w:val="both"/>
        <w:rPr>
          <w:rFonts w:eastAsiaTheme="minorHAnsi"/>
          <w:color w:val="000000"/>
          <w:sz w:val="27"/>
          <w:szCs w:val="27"/>
          <w:lang w:val="ru-RU"/>
        </w:rPr>
      </w:pPr>
      <w:r w:rsidRPr="00B6648E">
        <w:rPr>
          <w:rFonts w:eastAsiaTheme="minorHAnsi"/>
          <w:noProof/>
          <w:color w:val="000000"/>
          <w:sz w:val="27"/>
          <w:szCs w:val="27"/>
          <w:lang w:val="ru-RU" w:eastAsia="ru-RU"/>
        </w:rPr>
        <w:drawing>
          <wp:inline distT="0" distB="0" distL="0" distR="0">
            <wp:extent cx="6248400" cy="3057525"/>
            <wp:effectExtent l="19050" t="0" r="19050" b="0"/>
            <wp:docPr id="5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32C17" w:rsidRPr="00232C17" w:rsidRDefault="00232C17" w:rsidP="009A7E26">
      <w:pPr>
        <w:spacing w:line="360" w:lineRule="auto"/>
        <w:jc w:val="center"/>
        <w:rPr>
          <w:rFonts w:eastAsiaTheme="minorHAnsi"/>
          <w:b/>
          <w:color w:val="000000"/>
          <w:sz w:val="27"/>
          <w:szCs w:val="27"/>
          <w:lang w:val="ru-RU"/>
        </w:rPr>
      </w:pPr>
      <w:r w:rsidRPr="00232C17">
        <w:rPr>
          <w:rFonts w:eastAsiaTheme="minorHAnsi"/>
          <w:b/>
          <w:color w:val="000000"/>
          <w:sz w:val="27"/>
          <w:szCs w:val="27"/>
          <w:lang w:val="ru-RU"/>
        </w:rPr>
        <w:t>Диаграмма</w:t>
      </w:r>
      <w:r w:rsidR="009A7E26">
        <w:rPr>
          <w:rFonts w:eastAsiaTheme="minorHAnsi"/>
          <w:b/>
          <w:color w:val="000000"/>
          <w:sz w:val="27"/>
          <w:szCs w:val="27"/>
          <w:lang w:val="ru-RU"/>
        </w:rPr>
        <w:t xml:space="preserve"> 13</w:t>
      </w:r>
    </w:p>
    <w:p w:rsidR="0036145A" w:rsidRDefault="0036145A" w:rsidP="0037642F">
      <w:pPr>
        <w:spacing w:line="300" w:lineRule="auto"/>
        <w:ind w:firstLine="709"/>
        <w:jc w:val="both"/>
        <w:rPr>
          <w:rFonts w:eastAsiaTheme="minorHAnsi"/>
          <w:color w:val="000000"/>
          <w:sz w:val="27"/>
          <w:szCs w:val="27"/>
          <w:lang w:val="ru-RU"/>
        </w:rPr>
      </w:pPr>
      <w:r w:rsidRPr="0037642F">
        <w:rPr>
          <w:rFonts w:eastAsiaTheme="minorHAnsi"/>
          <w:color w:val="000000"/>
          <w:sz w:val="27"/>
          <w:szCs w:val="27"/>
          <w:lang w:val="ru-RU"/>
        </w:rPr>
        <w:t>По мнению большинства опрошенных</w:t>
      </w:r>
      <w:r w:rsidR="007B61C7">
        <w:rPr>
          <w:rFonts w:eastAsiaTheme="minorHAnsi"/>
          <w:color w:val="000000"/>
          <w:sz w:val="27"/>
          <w:szCs w:val="27"/>
          <w:lang w:val="ru-RU"/>
        </w:rPr>
        <w:t xml:space="preserve"> (</w:t>
      </w:r>
      <w:r w:rsidR="009A7E26">
        <w:rPr>
          <w:rFonts w:eastAsiaTheme="minorHAnsi"/>
          <w:color w:val="000000"/>
          <w:sz w:val="27"/>
          <w:szCs w:val="27"/>
          <w:lang w:val="ru-RU"/>
        </w:rPr>
        <w:t xml:space="preserve">см. </w:t>
      </w:r>
      <w:r w:rsidR="007B61C7">
        <w:rPr>
          <w:rFonts w:eastAsiaTheme="minorHAnsi"/>
          <w:color w:val="000000"/>
          <w:sz w:val="27"/>
          <w:szCs w:val="27"/>
          <w:lang w:val="ru-RU"/>
        </w:rPr>
        <w:t>диаг</w:t>
      </w:r>
      <w:r w:rsidR="009A7E26">
        <w:rPr>
          <w:rFonts w:eastAsiaTheme="minorHAnsi"/>
          <w:color w:val="000000"/>
          <w:sz w:val="27"/>
          <w:szCs w:val="27"/>
          <w:lang w:val="ru-RU"/>
        </w:rPr>
        <w:t>рамму</w:t>
      </w:r>
      <w:r w:rsidR="007B61C7">
        <w:rPr>
          <w:rFonts w:eastAsiaTheme="minorHAnsi"/>
          <w:color w:val="000000"/>
          <w:sz w:val="27"/>
          <w:szCs w:val="27"/>
          <w:lang w:val="ru-RU"/>
        </w:rPr>
        <w:t xml:space="preserve"> </w:t>
      </w:r>
      <w:r w:rsidR="009A7E26">
        <w:rPr>
          <w:rFonts w:eastAsiaTheme="minorHAnsi"/>
          <w:color w:val="000000"/>
          <w:sz w:val="27"/>
          <w:szCs w:val="27"/>
          <w:lang w:val="ru-RU"/>
        </w:rPr>
        <w:t>14</w:t>
      </w:r>
      <w:r w:rsidR="007B61C7">
        <w:rPr>
          <w:rFonts w:eastAsiaTheme="minorHAnsi"/>
          <w:color w:val="000000"/>
          <w:sz w:val="27"/>
          <w:szCs w:val="27"/>
          <w:lang w:val="ru-RU"/>
        </w:rPr>
        <w:t>)</w:t>
      </w:r>
      <w:r w:rsidRPr="0037642F">
        <w:rPr>
          <w:rFonts w:eastAsiaTheme="minorHAnsi"/>
          <w:color w:val="000000"/>
          <w:sz w:val="27"/>
          <w:szCs w:val="27"/>
          <w:lang w:val="ru-RU"/>
        </w:rPr>
        <w:t>, административные барьеры имеют место, но они преодолимы без существенных затрат. Кроме того, в течение последних 3-х лет, по мнению большинства опрошенных, уровень и количество административных барьеров не изменились, но бизнесу стало проще преодолевать административные барьеры, чем раньше.</w:t>
      </w:r>
    </w:p>
    <w:p w:rsidR="005C4850" w:rsidRPr="0037642F" w:rsidRDefault="005C4850" w:rsidP="005C4850">
      <w:pPr>
        <w:spacing w:line="300" w:lineRule="auto"/>
        <w:jc w:val="center"/>
        <w:rPr>
          <w:rFonts w:eastAsiaTheme="minorHAnsi"/>
          <w:color w:val="000000"/>
          <w:sz w:val="27"/>
          <w:szCs w:val="27"/>
          <w:lang w:val="ru-RU"/>
        </w:rPr>
      </w:pPr>
      <w:r w:rsidRPr="005C4850">
        <w:rPr>
          <w:rFonts w:eastAsiaTheme="minorHAnsi"/>
          <w:noProof/>
          <w:color w:val="000000"/>
          <w:sz w:val="27"/>
          <w:szCs w:val="27"/>
          <w:lang w:val="ru-RU" w:eastAsia="ru-RU"/>
        </w:rPr>
        <w:drawing>
          <wp:inline distT="0" distB="0" distL="0" distR="0">
            <wp:extent cx="6021070" cy="3825875"/>
            <wp:effectExtent l="19050" t="0" r="17780" b="3175"/>
            <wp:docPr id="5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B61C7" w:rsidRPr="009A7E26" w:rsidRDefault="007B61C7" w:rsidP="009A7E26">
      <w:pPr>
        <w:spacing w:line="360" w:lineRule="auto"/>
        <w:jc w:val="center"/>
        <w:rPr>
          <w:rFonts w:eastAsiaTheme="minorHAnsi"/>
          <w:b/>
          <w:color w:val="000000"/>
          <w:sz w:val="27"/>
          <w:szCs w:val="27"/>
          <w:lang w:val="ru-RU"/>
        </w:rPr>
      </w:pPr>
      <w:r w:rsidRPr="009A7E26">
        <w:rPr>
          <w:rFonts w:eastAsiaTheme="minorHAnsi"/>
          <w:b/>
          <w:color w:val="000000"/>
          <w:sz w:val="27"/>
          <w:szCs w:val="27"/>
          <w:lang w:val="ru-RU"/>
        </w:rPr>
        <w:t>Диаграмма</w:t>
      </w:r>
      <w:r w:rsidR="009A7E26" w:rsidRPr="009A7E26">
        <w:rPr>
          <w:rFonts w:eastAsiaTheme="minorHAnsi"/>
          <w:b/>
          <w:color w:val="000000"/>
          <w:sz w:val="27"/>
          <w:szCs w:val="27"/>
          <w:lang w:val="ru-RU"/>
        </w:rPr>
        <w:t xml:space="preserve"> 14</w:t>
      </w:r>
    </w:p>
    <w:p w:rsidR="0036145A" w:rsidRPr="00EA4CFF" w:rsidRDefault="0036145A" w:rsidP="00EA4CFF">
      <w:pPr>
        <w:spacing w:line="300" w:lineRule="auto"/>
        <w:ind w:firstLine="709"/>
        <w:jc w:val="both"/>
        <w:rPr>
          <w:rFonts w:eastAsiaTheme="minorHAnsi"/>
          <w:color w:val="000000"/>
          <w:sz w:val="27"/>
          <w:szCs w:val="27"/>
          <w:lang w:val="ru-RU"/>
        </w:rPr>
      </w:pPr>
      <w:r w:rsidRPr="00EA4CFF">
        <w:rPr>
          <w:rFonts w:eastAsiaTheme="minorHAnsi"/>
          <w:color w:val="000000"/>
          <w:sz w:val="27"/>
          <w:szCs w:val="27"/>
          <w:lang w:val="ru-RU"/>
        </w:rPr>
        <w:t>Наиболее существенными административными барьерами на рынке респондентами признаны</w:t>
      </w:r>
      <w:r w:rsidR="00E11D4F">
        <w:rPr>
          <w:rFonts w:eastAsiaTheme="minorHAnsi"/>
          <w:color w:val="000000"/>
          <w:sz w:val="27"/>
          <w:szCs w:val="27"/>
          <w:lang w:val="ru-RU"/>
        </w:rPr>
        <w:t xml:space="preserve"> (см. диаграмму 15)</w:t>
      </w:r>
      <w:r w:rsidRPr="00EA4CFF">
        <w:rPr>
          <w:rFonts w:eastAsiaTheme="minorHAnsi"/>
          <w:color w:val="000000"/>
          <w:sz w:val="27"/>
          <w:szCs w:val="27"/>
          <w:lang w:val="ru-RU"/>
        </w:rPr>
        <w:t>: Сложность получения доступа к земельным участкам, высокие налоги, ограничение / сложность доступа к закупкам компаний с госучастием и субъектов естественных монополий.</w:t>
      </w:r>
    </w:p>
    <w:p w:rsidR="0036145A" w:rsidRPr="0036145A" w:rsidRDefault="0036145A" w:rsidP="0036145A">
      <w:pPr>
        <w:spacing w:line="360" w:lineRule="auto"/>
        <w:jc w:val="both"/>
        <w:rPr>
          <w:noProof/>
          <w:lang w:val="ru-RU" w:eastAsia="ru-RU"/>
        </w:rPr>
      </w:pPr>
    </w:p>
    <w:p w:rsidR="0036145A" w:rsidRPr="00E11D4F" w:rsidRDefault="0036145A" w:rsidP="0036145A">
      <w:pPr>
        <w:spacing w:line="360" w:lineRule="auto"/>
        <w:jc w:val="both"/>
        <w:rPr>
          <w:rFonts w:eastAsiaTheme="minorHAnsi"/>
          <w:b/>
          <w:color w:val="000000"/>
          <w:sz w:val="24"/>
          <w:szCs w:val="24"/>
          <w:lang w:val="ru-RU"/>
        </w:rPr>
      </w:pPr>
      <w:r>
        <w:rPr>
          <w:noProof/>
          <w:lang w:val="ru-RU" w:eastAsia="ru-RU"/>
        </w:rPr>
        <w:drawing>
          <wp:inline distT="0" distB="0" distL="0" distR="0">
            <wp:extent cx="6467475" cy="9029700"/>
            <wp:effectExtent l="19050" t="0" r="9525" b="0"/>
            <wp:docPr id="33"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6145A" w:rsidRPr="00D5213F" w:rsidRDefault="00D5213F" w:rsidP="00632EA8">
      <w:pPr>
        <w:spacing w:line="360" w:lineRule="auto"/>
        <w:jc w:val="center"/>
        <w:rPr>
          <w:b/>
          <w:sz w:val="27"/>
          <w:szCs w:val="27"/>
          <w:lang w:val="ru-RU"/>
        </w:rPr>
      </w:pPr>
      <w:r w:rsidRPr="00D5213F">
        <w:rPr>
          <w:b/>
          <w:sz w:val="27"/>
          <w:szCs w:val="27"/>
          <w:lang w:val="ru-RU"/>
        </w:rPr>
        <w:t>Диаграмма 15</w:t>
      </w:r>
    </w:p>
    <w:p w:rsidR="0036145A" w:rsidRPr="008A7CA6" w:rsidRDefault="0036145A" w:rsidP="008A7CA6">
      <w:pPr>
        <w:pStyle w:val="1"/>
        <w:spacing w:line="300" w:lineRule="auto"/>
        <w:ind w:firstLine="709"/>
        <w:jc w:val="both"/>
        <w:rPr>
          <w:rFonts w:ascii="Times New Roman" w:hAnsi="Times New Roman" w:cs="Times New Roman"/>
          <w:color w:val="auto"/>
          <w:sz w:val="27"/>
          <w:szCs w:val="27"/>
        </w:rPr>
      </w:pPr>
      <w:r w:rsidRPr="008A7CA6">
        <w:rPr>
          <w:rFonts w:ascii="Times New Roman" w:hAnsi="Times New Roman" w:cs="Times New Roman"/>
          <w:color w:val="auto"/>
          <w:sz w:val="27"/>
          <w:szCs w:val="27"/>
        </w:rPr>
        <w:t>Выводы:</w:t>
      </w:r>
    </w:p>
    <w:p w:rsidR="0036145A" w:rsidRPr="008A7CA6" w:rsidRDefault="0036145A" w:rsidP="008A7CA6">
      <w:pPr>
        <w:pStyle w:val="a5"/>
        <w:widowControl/>
        <w:numPr>
          <w:ilvl w:val="0"/>
          <w:numId w:val="28"/>
        </w:numPr>
        <w:spacing w:line="300" w:lineRule="auto"/>
        <w:ind w:left="0" w:firstLine="709"/>
        <w:contextualSpacing/>
        <w:rPr>
          <w:sz w:val="27"/>
          <w:szCs w:val="27"/>
          <w:lang w:val="ru-RU"/>
        </w:rPr>
      </w:pPr>
      <w:r w:rsidRPr="008A7CA6">
        <w:rPr>
          <w:sz w:val="27"/>
          <w:szCs w:val="27"/>
          <w:lang w:val="ru-RU"/>
        </w:rPr>
        <w:t xml:space="preserve">В целом субъекты малого и среднего предпринимательства считают, что действующее на рынке количество организаций является достаточным для обеспечения свободной конкуренции на рынках различного вида </w:t>
      </w:r>
      <w:r w:rsidRPr="008A7CA6">
        <w:rPr>
          <w:color w:val="000000"/>
          <w:sz w:val="27"/>
          <w:szCs w:val="27"/>
          <w:lang w:val="ru-RU"/>
        </w:rPr>
        <w:t xml:space="preserve">товаров и услуг в </w:t>
      </w:r>
      <w:r w:rsidRPr="008A7CA6">
        <w:rPr>
          <w:sz w:val="27"/>
          <w:szCs w:val="27"/>
          <w:lang w:val="ru-RU"/>
        </w:rPr>
        <w:t>Республике Карелия. Из 11 потребительских сфер товаров и услуг респонденты отметили, что достаточно большое количество организаций действует на рынках услуг дошкольного образования, рынке медицинских услуг. При этом избыточными респонденты признают рынок розничной торговли, рынок услуг связи, недостаточными – рынки услуг социального обслуживания населения, рынок услуг в сфере культуры, рынок услуг психолого-педагогического сопровождения детей с ограниченными возможностями.</w:t>
      </w:r>
    </w:p>
    <w:p w:rsidR="0036145A" w:rsidRPr="008A7CA6" w:rsidRDefault="0036145A" w:rsidP="008A7CA6">
      <w:pPr>
        <w:pStyle w:val="a5"/>
        <w:widowControl/>
        <w:numPr>
          <w:ilvl w:val="0"/>
          <w:numId w:val="28"/>
        </w:numPr>
        <w:spacing w:line="300" w:lineRule="auto"/>
        <w:ind w:left="0" w:firstLine="709"/>
        <w:contextualSpacing/>
        <w:rPr>
          <w:sz w:val="27"/>
          <w:szCs w:val="27"/>
          <w:lang w:val="ru-RU"/>
        </w:rPr>
      </w:pPr>
      <w:r w:rsidRPr="008A7CA6">
        <w:rPr>
          <w:sz w:val="27"/>
          <w:szCs w:val="27"/>
          <w:lang w:val="ru-RU"/>
        </w:rPr>
        <w:t xml:space="preserve">Как следует из результата опроса, у большинства опрошенных организаций имеется большое число компаний – конкурентов. Не смотря на кризисные явления, за последние 3 года их число только возрастало. В этой связи </w:t>
      </w:r>
      <w:r w:rsidRPr="008A7CA6">
        <w:rPr>
          <w:color w:val="000000"/>
          <w:sz w:val="27"/>
          <w:szCs w:val="27"/>
          <w:lang w:val="ru-RU"/>
        </w:rPr>
        <w:t xml:space="preserve">для сохранения рыночной позиции конкретного бизнеса необходимо регулярно (раз в год и чаще) предпринимать меры по повышению конкурентоспособности продукции (работ, услуг), в также время от времени (раз в 2-3 года) применять новые способы ее повышения, не используемые компанией ранее. </w:t>
      </w:r>
      <w:r w:rsidRPr="008A7CA6">
        <w:rPr>
          <w:rFonts w:eastAsiaTheme="minorHAnsi"/>
          <w:color w:val="000000"/>
          <w:sz w:val="27"/>
          <w:szCs w:val="27"/>
          <w:lang w:val="ru-RU"/>
        </w:rPr>
        <w:t>Основными способами повышения конкурентоспособности компаний – респондентов призваны: покупка машин и оборудования, а также использование новых способов продвижения продукта, обучение персонала, вывод на рынок новых продуктов.</w:t>
      </w:r>
    </w:p>
    <w:p w:rsidR="0036145A" w:rsidRPr="008A7CA6" w:rsidRDefault="0036145A" w:rsidP="008A7CA6">
      <w:pPr>
        <w:pStyle w:val="a5"/>
        <w:widowControl/>
        <w:numPr>
          <w:ilvl w:val="0"/>
          <w:numId w:val="28"/>
        </w:numPr>
        <w:spacing w:line="300" w:lineRule="auto"/>
        <w:ind w:left="0" w:firstLine="709"/>
        <w:contextualSpacing/>
        <w:rPr>
          <w:sz w:val="27"/>
          <w:szCs w:val="27"/>
          <w:lang w:val="ru-RU"/>
        </w:rPr>
      </w:pPr>
      <w:r w:rsidRPr="008A7CA6">
        <w:rPr>
          <w:rFonts w:eastAsiaTheme="minorHAnsi"/>
          <w:color w:val="000000"/>
          <w:sz w:val="27"/>
          <w:szCs w:val="27"/>
          <w:lang w:val="ru-RU"/>
        </w:rPr>
        <w:t>Оценивая результаты пороса, можно сделать вывод, что в течение последних 3-х лет, уровень и количество административных барьеров не изменились, но бизнесу стало проще их преодолевать;</w:t>
      </w:r>
    </w:p>
    <w:p w:rsidR="0036145A" w:rsidRPr="0036145A" w:rsidRDefault="0036145A" w:rsidP="008A7CA6">
      <w:pPr>
        <w:pStyle w:val="a5"/>
        <w:widowControl/>
        <w:numPr>
          <w:ilvl w:val="0"/>
          <w:numId w:val="28"/>
        </w:numPr>
        <w:spacing w:line="300" w:lineRule="auto"/>
        <w:ind w:left="0" w:firstLine="709"/>
        <w:contextualSpacing/>
        <w:rPr>
          <w:sz w:val="24"/>
          <w:szCs w:val="24"/>
          <w:lang w:val="ru-RU"/>
        </w:rPr>
      </w:pPr>
      <w:r w:rsidRPr="008A7CA6">
        <w:rPr>
          <w:rFonts w:eastAsiaTheme="minorHAnsi"/>
          <w:color w:val="000000"/>
          <w:sz w:val="27"/>
          <w:szCs w:val="27"/>
          <w:lang w:val="ru-RU"/>
        </w:rPr>
        <w:t xml:space="preserve">Как следует из результатов опроса, степень влияния </w:t>
      </w:r>
      <w:r w:rsidRPr="008A7CA6">
        <w:rPr>
          <w:color w:val="000000"/>
          <w:sz w:val="27"/>
          <w:szCs w:val="27"/>
          <w:lang w:val="ru-RU"/>
        </w:rPr>
        <w:t>органов исполнительной власти Республики Карелия, общественных организаций, представляющих интересы бизнес-сообщества  и  органов местного самоуправления</w:t>
      </w:r>
      <w:r w:rsidRPr="008A7CA6">
        <w:rPr>
          <w:rFonts w:eastAsiaTheme="minorHAnsi"/>
          <w:color w:val="000000"/>
          <w:sz w:val="27"/>
          <w:szCs w:val="27"/>
          <w:lang w:val="ru-RU"/>
        </w:rPr>
        <w:t xml:space="preserve"> на конкурентную среду республики представляется на низком уровне. Только степень влияния УФАС России (ее территориальное управление) оценивается как средняя.</w:t>
      </w:r>
    </w:p>
    <w:p w:rsidR="00500176" w:rsidRDefault="00B64B7F" w:rsidP="008A3339">
      <w:pPr>
        <w:pStyle w:val="3"/>
        <w:ind w:left="0" w:firstLine="716"/>
        <w:rPr>
          <w:lang w:val="ru-RU"/>
        </w:rPr>
      </w:pPr>
      <w:bookmarkStart w:id="62" w:name="_Toc475097428"/>
      <w:bookmarkStart w:id="63" w:name="_Toc475432664"/>
      <w:r>
        <w:rPr>
          <w:lang w:val="ru-RU"/>
        </w:rPr>
        <w:t>Результаты проведенного ежегодного мониторинга удовлетворенности качеством товаров, работ и услуг на товарных рынках Республики Карелия и состоянием ценовой конкуренции.</w:t>
      </w:r>
      <w:bookmarkEnd w:id="62"/>
      <w:bookmarkEnd w:id="63"/>
    </w:p>
    <w:p w:rsidR="00247E4A" w:rsidRPr="009E5D74" w:rsidRDefault="00247E4A" w:rsidP="009E5D74">
      <w:pPr>
        <w:spacing w:line="300" w:lineRule="auto"/>
        <w:ind w:firstLine="709"/>
        <w:jc w:val="both"/>
        <w:rPr>
          <w:sz w:val="27"/>
          <w:szCs w:val="27"/>
          <w:lang w:val="ru-RU" w:eastAsia="ru-RU"/>
        </w:rPr>
      </w:pPr>
      <w:r w:rsidRPr="009E5D74">
        <w:rPr>
          <w:sz w:val="27"/>
          <w:szCs w:val="27"/>
          <w:lang w:val="ru-RU" w:eastAsia="ru-RU"/>
        </w:rPr>
        <w:t xml:space="preserve">Итоги исследования представлены в данном </w:t>
      </w:r>
      <w:r w:rsidR="007E2359">
        <w:rPr>
          <w:sz w:val="27"/>
          <w:szCs w:val="27"/>
          <w:lang w:val="ru-RU" w:eastAsia="ru-RU"/>
        </w:rPr>
        <w:t>разделе</w:t>
      </w:r>
      <w:r w:rsidRPr="009E5D74">
        <w:rPr>
          <w:sz w:val="27"/>
          <w:szCs w:val="27"/>
          <w:lang w:val="ru-RU" w:eastAsia="ru-RU"/>
        </w:rPr>
        <w:t xml:space="preserve"> как обобщенный результат оценки </w:t>
      </w:r>
      <w:r w:rsidRPr="009E5D74">
        <w:rPr>
          <w:sz w:val="27"/>
          <w:szCs w:val="27"/>
          <w:lang w:val="ru-RU"/>
        </w:rPr>
        <w:t>удовлетворенности потребителей качеством товаров и услуг, ценовой конкуренцией на рынках Республики Карелия</w:t>
      </w:r>
      <w:r w:rsidRPr="009E5D74">
        <w:rPr>
          <w:sz w:val="27"/>
          <w:szCs w:val="27"/>
          <w:lang w:val="ru-RU" w:eastAsia="ru-RU"/>
        </w:rPr>
        <w:t xml:space="preserve">. </w:t>
      </w:r>
    </w:p>
    <w:p w:rsidR="00247E4A" w:rsidRPr="009E5D74" w:rsidRDefault="00247E4A" w:rsidP="009E5D74">
      <w:pPr>
        <w:spacing w:line="300" w:lineRule="auto"/>
        <w:ind w:firstLine="709"/>
        <w:jc w:val="both"/>
        <w:rPr>
          <w:sz w:val="27"/>
          <w:szCs w:val="27"/>
          <w:lang w:val="ru-RU"/>
        </w:rPr>
      </w:pPr>
      <w:r w:rsidRPr="009E5D74">
        <w:rPr>
          <w:sz w:val="27"/>
          <w:szCs w:val="27"/>
          <w:lang w:val="ru-RU"/>
        </w:rPr>
        <w:t>Опрос проводился среди граждан, проживающих в Республике Карелия, среди различных социально-демографических групп - потребителей товаров и услуг.</w:t>
      </w:r>
    </w:p>
    <w:p w:rsidR="00247E4A" w:rsidRPr="009E5D74" w:rsidRDefault="00247E4A" w:rsidP="009E5D74">
      <w:pPr>
        <w:spacing w:line="300" w:lineRule="auto"/>
        <w:ind w:firstLine="709"/>
        <w:jc w:val="both"/>
        <w:rPr>
          <w:sz w:val="27"/>
          <w:szCs w:val="27"/>
          <w:lang w:val="ru-RU"/>
        </w:rPr>
      </w:pPr>
      <w:r w:rsidRPr="009E5D74">
        <w:rPr>
          <w:b/>
          <w:sz w:val="27"/>
          <w:szCs w:val="27"/>
          <w:lang w:val="ru-RU"/>
        </w:rPr>
        <w:t>Объект исследования</w:t>
      </w:r>
      <w:r w:rsidRPr="009E5D74">
        <w:rPr>
          <w:sz w:val="27"/>
          <w:szCs w:val="27"/>
          <w:lang w:val="ru-RU"/>
        </w:rPr>
        <w:t xml:space="preserve"> – конкурентный рынок товаров и услуг в Республике Карелия.</w:t>
      </w:r>
    </w:p>
    <w:p w:rsidR="00247E4A" w:rsidRPr="009E5D74" w:rsidRDefault="00247E4A" w:rsidP="009E5D74">
      <w:pPr>
        <w:spacing w:line="300" w:lineRule="auto"/>
        <w:ind w:firstLine="709"/>
        <w:jc w:val="both"/>
        <w:rPr>
          <w:sz w:val="27"/>
          <w:szCs w:val="27"/>
          <w:lang w:val="ru-RU"/>
        </w:rPr>
      </w:pPr>
      <w:r w:rsidRPr="009E5D74">
        <w:rPr>
          <w:b/>
          <w:sz w:val="27"/>
          <w:szCs w:val="27"/>
          <w:lang w:val="ru-RU"/>
        </w:rPr>
        <w:t>Предмет исследования</w:t>
      </w:r>
      <w:r w:rsidRPr="009E5D74">
        <w:rPr>
          <w:sz w:val="27"/>
          <w:szCs w:val="27"/>
          <w:lang w:val="ru-RU"/>
        </w:rPr>
        <w:t>:</w:t>
      </w:r>
    </w:p>
    <w:p w:rsidR="00247E4A" w:rsidRPr="009E5D74" w:rsidRDefault="00247E4A" w:rsidP="009E5D74">
      <w:pPr>
        <w:pStyle w:val="13"/>
        <w:spacing w:after="0" w:line="300" w:lineRule="auto"/>
        <w:ind w:left="0" w:firstLine="709"/>
        <w:jc w:val="both"/>
        <w:rPr>
          <w:rFonts w:ascii="Times New Roman" w:hAnsi="Times New Roman"/>
          <w:sz w:val="27"/>
          <w:szCs w:val="27"/>
        </w:rPr>
      </w:pPr>
      <w:r w:rsidRPr="009E5D74">
        <w:rPr>
          <w:rFonts w:ascii="Times New Roman" w:hAnsi="Times New Roman"/>
          <w:sz w:val="27"/>
          <w:szCs w:val="27"/>
        </w:rPr>
        <w:t>- выявление значения показателей и иных параметров состояния рынка конкурентных товаров и услуг в Республике Карелия;</w:t>
      </w:r>
    </w:p>
    <w:p w:rsidR="00247E4A" w:rsidRPr="009E5D74" w:rsidRDefault="00247E4A" w:rsidP="009E5D74">
      <w:pPr>
        <w:pStyle w:val="13"/>
        <w:spacing w:after="0" w:line="300" w:lineRule="auto"/>
        <w:ind w:left="0" w:firstLine="709"/>
        <w:jc w:val="both"/>
        <w:rPr>
          <w:rFonts w:ascii="Times New Roman" w:hAnsi="Times New Roman"/>
          <w:sz w:val="27"/>
          <w:szCs w:val="27"/>
        </w:rPr>
      </w:pPr>
      <w:r w:rsidRPr="009E5D74">
        <w:rPr>
          <w:rFonts w:ascii="Times New Roman" w:hAnsi="Times New Roman"/>
          <w:sz w:val="27"/>
          <w:szCs w:val="27"/>
        </w:rPr>
        <w:t xml:space="preserve">- оценка удовлетворенности граждан-потребителей характеристиками предлагаемых товаров и услуг на рынках муниципальных образований Республики Карелия; </w:t>
      </w:r>
    </w:p>
    <w:p w:rsidR="00247E4A" w:rsidRPr="009E5D74" w:rsidRDefault="00247E4A" w:rsidP="009E5D74">
      <w:pPr>
        <w:pStyle w:val="13"/>
        <w:spacing w:after="0" w:line="300" w:lineRule="auto"/>
        <w:ind w:left="0" w:firstLine="709"/>
        <w:jc w:val="both"/>
        <w:rPr>
          <w:rFonts w:ascii="Times New Roman" w:hAnsi="Times New Roman"/>
          <w:sz w:val="27"/>
          <w:szCs w:val="27"/>
        </w:rPr>
      </w:pPr>
      <w:r w:rsidRPr="009E5D74">
        <w:rPr>
          <w:rFonts w:ascii="Times New Roman" w:hAnsi="Times New Roman"/>
          <w:sz w:val="27"/>
          <w:szCs w:val="27"/>
        </w:rPr>
        <w:t xml:space="preserve">- оценка </w:t>
      </w:r>
      <w:r w:rsidRPr="009E5D74">
        <w:rPr>
          <w:rFonts w:ascii="Times New Roman" w:eastAsiaTheme="minorHAnsi" w:hAnsi="Times New Roman"/>
          <w:sz w:val="27"/>
          <w:szCs w:val="27"/>
        </w:rPr>
        <w:t xml:space="preserve">изменения количества организаций, предоставляющих конкретные виды товаров и услуг на рынках </w:t>
      </w:r>
      <w:r w:rsidRPr="009E5D74">
        <w:rPr>
          <w:rFonts w:ascii="Times New Roman" w:hAnsi="Times New Roman"/>
          <w:sz w:val="27"/>
          <w:szCs w:val="27"/>
        </w:rPr>
        <w:t>Республики Карелия</w:t>
      </w:r>
      <w:r w:rsidRPr="009E5D74">
        <w:rPr>
          <w:rFonts w:ascii="Times New Roman" w:eastAsiaTheme="minorHAnsi" w:hAnsi="Times New Roman"/>
          <w:sz w:val="27"/>
          <w:szCs w:val="27"/>
        </w:rPr>
        <w:t xml:space="preserve"> в течение последних 3 лет. </w:t>
      </w:r>
      <w:r w:rsidRPr="009E5D74">
        <w:rPr>
          <w:rFonts w:ascii="Times New Roman" w:hAnsi="Times New Roman"/>
          <w:sz w:val="27"/>
          <w:szCs w:val="27"/>
        </w:rPr>
        <w:t xml:space="preserve"> </w:t>
      </w:r>
    </w:p>
    <w:p w:rsidR="00247E4A" w:rsidRPr="009E5D74" w:rsidRDefault="00247E4A" w:rsidP="009E5D74">
      <w:pPr>
        <w:pStyle w:val="13"/>
        <w:spacing w:after="0" w:line="300" w:lineRule="auto"/>
        <w:ind w:left="0" w:firstLine="709"/>
        <w:jc w:val="both"/>
        <w:rPr>
          <w:rFonts w:ascii="Times New Roman" w:hAnsi="Times New Roman"/>
          <w:sz w:val="27"/>
          <w:szCs w:val="27"/>
        </w:rPr>
      </w:pPr>
      <w:r w:rsidRPr="009E5D74">
        <w:rPr>
          <w:rFonts w:ascii="Times New Roman" w:hAnsi="Times New Roman"/>
          <w:sz w:val="27"/>
          <w:szCs w:val="27"/>
        </w:rPr>
        <w:t xml:space="preserve">- субъективная оценка населением Республики Карелия изменения характеристик товаров и </w:t>
      </w:r>
      <w:r w:rsidR="009E5D74" w:rsidRPr="009E5D74">
        <w:rPr>
          <w:rFonts w:ascii="Times New Roman" w:hAnsi="Times New Roman"/>
          <w:sz w:val="27"/>
          <w:szCs w:val="27"/>
        </w:rPr>
        <w:t>услуг в течение последних 3 лет.</w:t>
      </w:r>
    </w:p>
    <w:p w:rsidR="00247E4A" w:rsidRPr="00F654DF" w:rsidRDefault="00247E4A" w:rsidP="009E5D74">
      <w:pPr>
        <w:pStyle w:val="13"/>
        <w:spacing w:after="0" w:line="300" w:lineRule="auto"/>
        <w:ind w:left="0" w:firstLine="709"/>
        <w:jc w:val="both"/>
        <w:rPr>
          <w:rFonts w:ascii="Times New Roman" w:hAnsi="Times New Roman"/>
          <w:sz w:val="27"/>
          <w:szCs w:val="27"/>
        </w:rPr>
      </w:pPr>
      <w:r w:rsidRPr="00F654DF">
        <w:rPr>
          <w:rFonts w:ascii="Times New Roman" w:hAnsi="Times New Roman"/>
          <w:sz w:val="27"/>
          <w:szCs w:val="27"/>
          <w:lang w:eastAsia="ru-RU"/>
        </w:rPr>
        <w:t xml:space="preserve">Опрос проводился с целью </w:t>
      </w:r>
      <w:r w:rsidR="00F654DF">
        <w:rPr>
          <w:rFonts w:ascii="Times New Roman" w:hAnsi="Times New Roman"/>
          <w:sz w:val="27"/>
          <w:szCs w:val="27"/>
          <w:lang w:eastAsia="ru-RU"/>
        </w:rPr>
        <w:t>определения</w:t>
      </w:r>
      <w:r w:rsidRPr="00F654DF">
        <w:rPr>
          <w:rFonts w:ascii="Times New Roman" w:hAnsi="Times New Roman"/>
          <w:sz w:val="27"/>
          <w:szCs w:val="27"/>
          <w:lang w:eastAsia="ru-RU"/>
        </w:rPr>
        <w:t xml:space="preserve"> комплексной оценки и выявления актуальных проблем состояния и развития конкурентной среды на рынках товаров и услуг в Республике Карелия</w:t>
      </w:r>
      <w:r w:rsidR="00F654DF">
        <w:rPr>
          <w:rFonts w:ascii="Times New Roman" w:hAnsi="Times New Roman"/>
          <w:sz w:val="27"/>
          <w:szCs w:val="27"/>
          <w:lang w:eastAsia="ru-RU"/>
        </w:rPr>
        <w:t>.</w:t>
      </w:r>
    </w:p>
    <w:p w:rsidR="00247E4A" w:rsidRPr="009A25E4" w:rsidRDefault="00247E4A" w:rsidP="009A25E4">
      <w:pPr>
        <w:spacing w:line="300" w:lineRule="auto"/>
        <w:ind w:firstLine="709"/>
        <w:jc w:val="both"/>
        <w:rPr>
          <w:sz w:val="27"/>
          <w:szCs w:val="27"/>
          <w:lang w:val="ru-RU" w:eastAsia="ru-RU"/>
        </w:rPr>
      </w:pPr>
      <w:r w:rsidRPr="009A25E4">
        <w:rPr>
          <w:b/>
          <w:sz w:val="27"/>
          <w:szCs w:val="27"/>
          <w:lang w:val="ru-RU" w:eastAsia="ru-RU"/>
        </w:rPr>
        <w:t>Для достижения поставленной цели решались следующие задачи</w:t>
      </w:r>
      <w:r w:rsidRPr="009A25E4">
        <w:rPr>
          <w:sz w:val="27"/>
          <w:szCs w:val="27"/>
          <w:lang w:val="ru-RU" w:eastAsia="ru-RU"/>
        </w:rPr>
        <w:t>:</w:t>
      </w:r>
    </w:p>
    <w:p w:rsidR="00247E4A" w:rsidRPr="009A25E4" w:rsidRDefault="00247E4A" w:rsidP="009A25E4">
      <w:pPr>
        <w:spacing w:line="300" w:lineRule="auto"/>
        <w:ind w:firstLine="709"/>
        <w:jc w:val="both"/>
        <w:rPr>
          <w:sz w:val="27"/>
          <w:szCs w:val="27"/>
          <w:lang w:val="ru-RU" w:eastAsia="ru-RU"/>
        </w:rPr>
      </w:pPr>
      <w:r w:rsidRPr="009A25E4">
        <w:rPr>
          <w:sz w:val="27"/>
          <w:szCs w:val="27"/>
          <w:lang w:val="ru-RU" w:eastAsia="ru-RU"/>
        </w:rPr>
        <w:t xml:space="preserve">1) </w:t>
      </w:r>
      <w:r w:rsidR="009A25E4" w:rsidRPr="009A25E4">
        <w:rPr>
          <w:sz w:val="27"/>
          <w:szCs w:val="27"/>
          <w:lang w:val="ru-RU" w:eastAsia="ru-RU"/>
        </w:rPr>
        <w:t>Определение</w:t>
      </w:r>
      <w:r w:rsidRPr="009A25E4">
        <w:rPr>
          <w:sz w:val="27"/>
          <w:szCs w:val="27"/>
          <w:lang w:val="ru-RU" w:eastAsia="ru-RU"/>
        </w:rPr>
        <w:t xml:space="preserve"> значени</w:t>
      </w:r>
      <w:r w:rsidR="009A25E4" w:rsidRPr="009A25E4">
        <w:rPr>
          <w:sz w:val="27"/>
          <w:szCs w:val="27"/>
          <w:lang w:val="ru-RU" w:eastAsia="ru-RU"/>
        </w:rPr>
        <w:t>й</w:t>
      </w:r>
      <w:r w:rsidRPr="009A25E4">
        <w:rPr>
          <w:sz w:val="27"/>
          <w:szCs w:val="27"/>
          <w:lang w:val="ru-RU" w:eastAsia="ru-RU"/>
        </w:rPr>
        <w:t xml:space="preserve"> показателей и иных параметров состояния рынка конкурентных товаров и услуг в </w:t>
      </w:r>
      <w:r w:rsidRPr="009A25E4">
        <w:rPr>
          <w:sz w:val="27"/>
          <w:szCs w:val="27"/>
          <w:lang w:val="ru-RU"/>
        </w:rPr>
        <w:t xml:space="preserve">Республике Карелия </w:t>
      </w:r>
      <w:r w:rsidRPr="009A25E4">
        <w:rPr>
          <w:sz w:val="27"/>
          <w:szCs w:val="27"/>
          <w:lang w:val="ru-RU" w:eastAsia="ru-RU"/>
        </w:rPr>
        <w:t>на основании субъективных оценок граждан-потребителей;</w:t>
      </w:r>
    </w:p>
    <w:p w:rsidR="00247E4A" w:rsidRPr="009A25E4" w:rsidRDefault="00247E4A" w:rsidP="009A25E4">
      <w:pPr>
        <w:spacing w:line="300" w:lineRule="auto"/>
        <w:ind w:firstLine="709"/>
        <w:jc w:val="both"/>
        <w:rPr>
          <w:sz w:val="27"/>
          <w:szCs w:val="27"/>
          <w:lang w:val="ru-RU" w:eastAsia="ru-RU"/>
        </w:rPr>
      </w:pPr>
      <w:r w:rsidRPr="009A25E4">
        <w:rPr>
          <w:sz w:val="27"/>
          <w:szCs w:val="27"/>
          <w:lang w:val="ru-RU" w:eastAsia="ru-RU"/>
        </w:rPr>
        <w:t>2) Выяв</w:t>
      </w:r>
      <w:r w:rsidR="009A25E4" w:rsidRPr="009A25E4">
        <w:rPr>
          <w:sz w:val="27"/>
          <w:szCs w:val="27"/>
          <w:lang w:val="ru-RU" w:eastAsia="ru-RU"/>
        </w:rPr>
        <w:t>ление</w:t>
      </w:r>
      <w:r w:rsidRPr="009A25E4">
        <w:rPr>
          <w:sz w:val="27"/>
          <w:szCs w:val="27"/>
          <w:lang w:val="ru-RU" w:eastAsia="ru-RU"/>
        </w:rPr>
        <w:t xml:space="preserve"> уровн</w:t>
      </w:r>
      <w:r w:rsidR="009A25E4" w:rsidRPr="009A25E4">
        <w:rPr>
          <w:sz w:val="27"/>
          <w:szCs w:val="27"/>
          <w:lang w:val="ru-RU" w:eastAsia="ru-RU"/>
        </w:rPr>
        <w:t>я</w:t>
      </w:r>
      <w:r w:rsidRPr="009A25E4">
        <w:rPr>
          <w:sz w:val="27"/>
          <w:szCs w:val="27"/>
          <w:lang w:val="ru-RU" w:eastAsia="ru-RU"/>
        </w:rPr>
        <w:t xml:space="preserve"> удовлетворенности граждан-потребителей характеристиками предлагаемых товаров и услуг на рынках </w:t>
      </w:r>
      <w:r w:rsidRPr="009A25E4">
        <w:rPr>
          <w:sz w:val="27"/>
          <w:szCs w:val="27"/>
          <w:lang w:val="ru-RU"/>
        </w:rPr>
        <w:t>Республики Карелия</w:t>
      </w:r>
      <w:r w:rsidRPr="009A25E4">
        <w:rPr>
          <w:sz w:val="27"/>
          <w:szCs w:val="27"/>
          <w:lang w:val="ru-RU" w:eastAsia="ru-RU"/>
        </w:rPr>
        <w:t>;</w:t>
      </w:r>
    </w:p>
    <w:p w:rsidR="00247E4A" w:rsidRPr="009A25E4" w:rsidRDefault="00247E4A" w:rsidP="009A25E4">
      <w:pPr>
        <w:spacing w:line="300" w:lineRule="auto"/>
        <w:ind w:firstLine="709"/>
        <w:jc w:val="both"/>
        <w:rPr>
          <w:sz w:val="27"/>
          <w:szCs w:val="27"/>
          <w:lang w:val="ru-RU" w:eastAsia="ru-RU"/>
        </w:rPr>
      </w:pPr>
      <w:r w:rsidRPr="009A25E4">
        <w:rPr>
          <w:sz w:val="27"/>
          <w:szCs w:val="27"/>
          <w:lang w:val="ru-RU" w:eastAsia="ru-RU"/>
        </w:rPr>
        <w:t xml:space="preserve">3) </w:t>
      </w:r>
      <w:r w:rsidR="009A25E4" w:rsidRPr="009A25E4">
        <w:rPr>
          <w:sz w:val="27"/>
          <w:szCs w:val="27"/>
          <w:lang w:val="ru-RU" w:eastAsia="ru-RU"/>
        </w:rPr>
        <w:t>анализ</w:t>
      </w:r>
      <w:r w:rsidRPr="009A25E4">
        <w:rPr>
          <w:sz w:val="27"/>
          <w:szCs w:val="27"/>
          <w:lang w:val="ru-RU" w:eastAsia="ru-RU"/>
        </w:rPr>
        <w:t xml:space="preserve"> оценк</w:t>
      </w:r>
      <w:r w:rsidR="009A25E4" w:rsidRPr="009A25E4">
        <w:rPr>
          <w:sz w:val="27"/>
          <w:szCs w:val="27"/>
          <w:lang w:val="ru-RU" w:eastAsia="ru-RU"/>
        </w:rPr>
        <w:t>и</w:t>
      </w:r>
      <w:r w:rsidRPr="009A25E4">
        <w:rPr>
          <w:sz w:val="27"/>
          <w:szCs w:val="27"/>
          <w:lang w:val="ru-RU" w:eastAsia="ru-RU"/>
        </w:rPr>
        <w:t xml:space="preserve"> изменения количества организаций, предоставляющих конкретные виды товары и услуг на рынках </w:t>
      </w:r>
      <w:r w:rsidRPr="009A25E4">
        <w:rPr>
          <w:sz w:val="27"/>
          <w:szCs w:val="27"/>
          <w:lang w:val="ru-RU"/>
        </w:rPr>
        <w:t>Республики Карелия</w:t>
      </w:r>
      <w:r w:rsidRPr="009A25E4">
        <w:rPr>
          <w:sz w:val="27"/>
          <w:szCs w:val="27"/>
          <w:lang w:val="ru-RU" w:eastAsia="ru-RU"/>
        </w:rPr>
        <w:t xml:space="preserve"> в течение последних 3 лет;</w:t>
      </w:r>
    </w:p>
    <w:p w:rsidR="00247E4A" w:rsidRPr="009A25E4" w:rsidRDefault="00247E4A" w:rsidP="009A25E4">
      <w:pPr>
        <w:spacing w:line="300" w:lineRule="auto"/>
        <w:ind w:firstLine="709"/>
        <w:jc w:val="both"/>
        <w:rPr>
          <w:sz w:val="27"/>
          <w:szCs w:val="27"/>
          <w:lang w:val="ru-RU" w:eastAsia="ru-RU"/>
        </w:rPr>
      </w:pPr>
      <w:r w:rsidRPr="009A25E4">
        <w:rPr>
          <w:sz w:val="27"/>
          <w:szCs w:val="27"/>
          <w:lang w:val="ru-RU" w:eastAsia="ru-RU"/>
        </w:rPr>
        <w:t xml:space="preserve">4) анализ оценок населением </w:t>
      </w:r>
      <w:r w:rsidRPr="009A25E4">
        <w:rPr>
          <w:sz w:val="27"/>
          <w:szCs w:val="27"/>
          <w:lang w:val="ru-RU"/>
        </w:rPr>
        <w:t>Республики Карелия</w:t>
      </w:r>
      <w:r w:rsidRPr="009A25E4">
        <w:rPr>
          <w:sz w:val="27"/>
          <w:szCs w:val="27"/>
          <w:lang w:val="ru-RU" w:eastAsia="ru-RU"/>
        </w:rPr>
        <w:t xml:space="preserve"> изменения характеристик товаров и услуг в т</w:t>
      </w:r>
      <w:r w:rsidR="009A25E4">
        <w:rPr>
          <w:sz w:val="27"/>
          <w:szCs w:val="27"/>
          <w:lang w:val="ru-RU" w:eastAsia="ru-RU"/>
        </w:rPr>
        <w:t>ечение последних 3 лет.</w:t>
      </w:r>
    </w:p>
    <w:p w:rsidR="00247E4A" w:rsidRPr="00A73AC6" w:rsidRDefault="00247E4A" w:rsidP="009E07A2">
      <w:pPr>
        <w:pStyle w:val="1"/>
        <w:spacing w:before="120" w:after="120"/>
        <w:jc w:val="center"/>
        <w:rPr>
          <w:rFonts w:ascii="Times New Roman" w:hAnsi="Times New Roman" w:cs="Times New Roman"/>
          <w:color w:val="000000" w:themeColor="text1"/>
          <w:sz w:val="27"/>
          <w:szCs w:val="27"/>
          <w:lang w:eastAsia="ru-RU"/>
        </w:rPr>
      </w:pPr>
      <w:bookmarkStart w:id="64" w:name="_Toc469231244"/>
      <w:r w:rsidRPr="00A73AC6">
        <w:rPr>
          <w:rFonts w:ascii="Times New Roman" w:hAnsi="Times New Roman" w:cs="Times New Roman"/>
          <w:color w:val="000000" w:themeColor="text1"/>
          <w:sz w:val="27"/>
          <w:szCs w:val="27"/>
          <w:lang w:eastAsia="ru-RU"/>
        </w:rPr>
        <w:t xml:space="preserve">Удовлетворенность потребителей качеством товаров и услуг, ценовой конкуренцией на рынках </w:t>
      </w:r>
      <w:bookmarkEnd w:id="64"/>
      <w:r w:rsidRPr="00A73AC6">
        <w:rPr>
          <w:rFonts w:ascii="Times New Roman" w:hAnsi="Times New Roman" w:cs="Times New Roman"/>
          <w:color w:val="000000" w:themeColor="text1"/>
          <w:sz w:val="27"/>
          <w:szCs w:val="27"/>
          <w:lang w:eastAsia="ru-RU"/>
        </w:rPr>
        <w:t>Республики Карелия</w:t>
      </w:r>
    </w:p>
    <w:p w:rsidR="00247E4A" w:rsidRPr="00A73AC6" w:rsidRDefault="00247E4A" w:rsidP="002051BA">
      <w:pPr>
        <w:spacing w:line="300" w:lineRule="auto"/>
        <w:ind w:firstLine="709"/>
        <w:jc w:val="both"/>
        <w:rPr>
          <w:sz w:val="27"/>
          <w:szCs w:val="27"/>
          <w:lang w:val="ru-RU"/>
        </w:rPr>
      </w:pPr>
      <w:r w:rsidRPr="00A73AC6">
        <w:rPr>
          <w:sz w:val="27"/>
          <w:szCs w:val="27"/>
          <w:lang w:val="ru-RU" w:eastAsia="ru-RU"/>
        </w:rPr>
        <w:t xml:space="preserve">Возрастной диапазон респондентов в опросе «Удовлетворенность потребителей качеством товаров и услуг, ценовой конкуренцией на рынках Республики Карелия» </w:t>
      </w:r>
      <w:r w:rsidR="00983BCD">
        <w:rPr>
          <w:sz w:val="27"/>
          <w:szCs w:val="27"/>
          <w:lang w:val="ru-RU" w:eastAsia="ru-RU"/>
        </w:rPr>
        <w:t xml:space="preserve">(см. диаграмму </w:t>
      </w:r>
      <w:r w:rsidR="00ED1A70">
        <w:rPr>
          <w:sz w:val="27"/>
          <w:szCs w:val="27"/>
          <w:lang w:val="ru-RU" w:eastAsia="ru-RU"/>
        </w:rPr>
        <w:t>16</w:t>
      </w:r>
      <w:r w:rsidR="00983BCD">
        <w:rPr>
          <w:sz w:val="27"/>
          <w:szCs w:val="27"/>
          <w:lang w:val="ru-RU" w:eastAsia="ru-RU"/>
        </w:rPr>
        <w:t xml:space="preserve">) </w:t>
      </w:r>
      <w:r w:rsidRPr="00A73AC6">
        <w:rPr>
          <w:sz w:val="27"/>
          <w:szCs w:val="27"/>
          <w:lang w:val="ru-RU" w:eastAsia="ru-RU"/>
        </w:rPr>
        <w:t>составил:</w:t>
      </w:r>
      <w:r w:rsidRPr="00A73AC6">
        <w:rPr>
          <w:sz w:val="27"/>
          <w:szCs w:val="27"/>
          <w:lang w:val="ru-RU"/>
        </w:rPr>
        <w:t xml:space="preserve"> от 21 до 35 лет – 38,1% опрошенных, от 36 до 50 лет – 47,6%, старше 51 года – 14,3%.</w:t>
      </w:r>
    </w:p>
    <w:p w:rsidR="00247E4A" w:rsidRPr="007D5CF8" w:rsidRDefault="00247E4A" w:rsidP="00A73AC6">
      <w:pPr>
        <w:spacing w:line="360" w:lineRule="auto"/>
        <w:jc w:val="center"/>
        <w:rPr>
          <w:b/>
          <w:sz w:val="24"/>
          <w:szCs w:val="24"/>
        </w:rPr>
      </w:pPr>
      <w:r>
        <w:rPr>
          <w:b/>
          <w:noProof/>
          <w:sz w:val="24"/>
          <w:szCs w:val="24"/>
          <w:lang w:val="ru-RU" w:eastAsia="ru-RU"/>
        </w:rPr>
        <w:drawing>
          <wp:inline distT="0" distB="0" distL="0" distR="0">
            <wp:extent cx="5154083" cy="1718734"/>
            <wp:effectExtent l="19050" t="0" r="27517" b="0"/>
            <wp:docPr id="2"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D1A70" w:rsidRPr="00ED1A70" w:rsidRDefault="00ED1A70" w:rsidP="00BC6EEE">
      <w:pPr>
        <w:spacing w:line="300" w:lineRule="auto"/>
        <w:jc w:val="center"/>
        <w:rPr>
          <w:b/>
          <w:color w:val="000000"/>
          <w:sz w:val="27"/>
          <w:szCs w:val="27"/>
          <w:lang w:val="ru-RU"/>
        </w:rPr>
      </w:pPr>
      <w:r w:rsidRPr="00ED1A70">
        <w:rPr>
          <w:b/>
          <w:color w:val="000000"/>
          <w:sz w:val="27"/>
          <w:szCs w:val="27"/>
          <w:lang w:val="ru-RU"/>
        </w:rPr>
        <w:t>Диаграмма 16</w:t>
      </w:r>
    </w:p>
    <w:p w:rsidR="00247E4A" w:rsidRPr="00CC0DFD" w:rsidRDefault="00247E4A" w:rsidP="00CC0DFD">
      <w:pPr>
        <w:spacing w:line="300" w:lineRule="auto"/>
        <w:ind w:firstLine="709"/>
        <w:jc w:val="both"/>
        <w:rPr>
          <w:color w:val="000000"/>
          <w:sz w:val="27"/>
          <w:szCs w:val="27"/>
          <w:lang w:val="ru-RU"/>
        </w:rPr>
      </w:pPr>
      <w:r w:rsidRPr="00CC0DFD">
        <w:rPr>
          <w:color w:val="000000"/>
          <w:sz w:val="27"/>
          <w:szCs w:val="27"/>
          <w:lang w:val="ru-RU"/>
        </w:rPr>
        <w:t xml:space="preserve">Респондентам для оценки было предложено оценить количество организаций, которые предоставляют различного вида товары и услуг в </w:t>
      </w:r>
      <w:r w:rsidRPr="00CC0DFD">
        <w:rPr>
          <w:sz w:val="27"/>
          <w:szCs w:val="27"/>
          <w:lang w:val="ru-RU"/>
        </w:rPr>
        <w:t>Республике Карелия</w:t>
      </w:r>
      <w:r w:rsidRPr="00CC0DFD">
        <w:rPr>
          <w:color w:val="000000"/>
          <w:sz w:val="27"/>
          <w:szCs w:val="27"/>
          <w:lang w:val="ru-RU"/>
        </w:rPr>
        <w:t xml:space="preserve">. </w:t>
      </w:r>
    </w:p>
    <w:p w:rsidR="00247E4A" w:rsidRDefault="00247E4A" w:rsidP="00CC0DFD">
      <w:pPr>
        <w:spacing w:line="300" w:lineRule="auto"/>
        <w:ind w:firstLine="709"/>
        <w:jc w:val="both"/>
        <w:rPr>
          <w:color w:val="000000"/>
          <w:sz w:val="27"/>
          <w:szCs w:val="27"/>
          <w:lang w:val="ru-RU"/>
        </w:rPr>
      </w:pPr>
      <w:r w:rsidRPr="00CC0DFD">
        <w:rPr>
          <w:color w:val="000000"/>
          <w:sz w:val="27"/>
          <w:szCs w:val="27"/>
          <w:lang w:val="ru-RU"/>
        </w:rPr>
        <w:t>Ответы респондентов распределились следующим образом</w:t>
      </w:r>
      <w:r w:rsidR="00B53101">
        <w:rPr>
          <w:color w:val="000000"/>
          <w:sz w:val="27"/>
          <w:szCs w:val="27"/>
          <w:lang w:val="ru-RU"/>
        </w:rPr>
        <w:t xml:space="preserve"> (см. диаграмму 17)</w:t>
      </w:r>
      <w:r w:rsidRPr="00CC0DFD">
        <w:rPr>
          <w:color w:val="000000"/>
          <w:sz w:val="27"/>
          <w:szCs w:val="27"/>
          <w:lang w:val="ru-RU"/>
        </w:rPr>
        <w:t>:</w:t>
      </w:r>
    </w:p>
    <w:p w:rsidR="00247E4A" w:rsidRPr="00923FF8" w:rsidRDefault="00247E4A" w:rsidP="00247E4A">
      <w:pPr>
        <w:spacing w:line="360" w:lineRule="auto"/>
        <w:jc w:val="center"/>
        <w:rPr>
          <w:rFonts w:eastAsiaTheme="minorHAnsi"/>
          <w:color w:val="000000"/>
          <w:sz w:val="24"/>
          <w:szCs w:val="24"/>
          <w:lang w:val="ru-RU"/>
        </w:rPr>
      </w:pPr>
      <w:r w:rsidRPr="007D5CF8">
        <w:rPr>
          <w:noProof/>
          <w:sz w:val="24"/>
          <w:szCs w:val="24"/>
          <w:lang w:val="ru-RU" w:eastAsia="ru-RU"/>
        </w:rPr>
        <w:drawing>
          <wp:inline distT="0" distB="0" distL="0" distR="0">
            <wp:extent cx="5992136" cy="5840083"/>
            <wp:effectExtent l="19050" t="0" r="27664" b="826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53101" w:rsidRPr="00B53101" w:rsidRDefault="00B53101" w:rsidP="00B53101">
      <w:pPr>
        <w:spacing w:line="300" w:lineRule="auto"/>
        <w:jc w:val="center"/>
        <w:rPr>
          <w:b/>
          <w:sz w:val="27"/>
          <w:szCs w:val="27"/>
          <w:lang w:val="ru-RU"/>
        </w:rPr>
      </w:pPr>
      <w:r w:rsidRPr="00B53101">
        <w:rPr>
          <w:b/>
          <w:sz w:val="27"/>
          <w:szCs w:val="27"/>
          <w:lang w:val="ru-RU"/>
        </w:rPr>
        <w:t>Диаграмма 17</w:t>
      </w:r>
    </w:p>
    <w:p w:rsidR="00247E4A" w:rsidRPr="007E4ACC" w:rsidRDefault="00247E4A" w:rsidP="007E4ACC">
      <w:pPr>
        <w:spacing w:line="300" w:lineRule="auto"/>
        <w:ind w:firstLine="709"/>
        <w:jc w:val="both"/>
        <w:rPr>
          <w:sz w:val="27"/>
          <w:szCs w:val="27"/>
          <w:lang w:val="ru-RU"/>
        </w:rPr>
      </w:pPr>
      <w:r w:rsidRPr="007E4ACC">
        <w:rPr>
          <w:sz w:val="27"/>
          <w:szCs w:val="27"/>
          <w:lang w:val="ru-RU"/>
        </w:rPr>
        <w:t>Как видно из диаграммы</w:t>
      </w:r>
      <w:r w:rsidR="007E4ACC" w:rsidRPr="007E4ACC">
        <w:rPr>
          <w:sz w:val="27"/>
          <w:szCs w:val="27"/>
          <w:lang w:val="ru-RU"/>
        </w:rPr>
        <w:t xml:space="preserve"> </w:t>
      </w:r>
      <w:r w:rsidR="00B53101">
        <w:rPr>
          <w:sz w:val="27"/>
          <w:szCs w:val="27"/>
          <w:lang w:val="ru-RU"/>
        </w:rPr>
        <w:t>17</w:t>
      </w:r>
      <w:r w:rsidRPr="007E4ACC">
        <w:rPr>
          <w:sz w:val="27"/>
          <w:szCs w:val="27"/>
          <w:lang w:val="ru-RU"/>
        </w:rPr>
        <w:t>, респонденты-потребители из 11 потребительских сфер товаров и услуг считают достаточным количество организаций, действующих на рынках связи, культуры, розничной торговли, услуг дополнительного образования детей. При этом избыточными (переполненными) респонденты признают рынок розничной торговли, недостаточными – рынки услуг детского отдыха и оздоровления, медицинских услуг, психолого-педагогического сопровождения детей с ограниченными возможностями здоровья.</w:t>
      </w:r>
    </w:p>
    <w:p w:rsidR="00247E4A" w:rsidRPr="00B52F2C" w:rsidRDefault="00247E4A" w:rsidP="00B52F2C">
      <w:pPr>
        <w:spacing w:line="300" w:lineRule="auto"/>
        <w:ind w:firstLine="709"/>
        <w:jc w:val="both"/>
        <w:rPr>
          <w:sz w:val="27"/>
          <w:szCs w:val="27"/>
          <w:lang w:val="ru-RU"/>
        </w:rPr>
      </w:pPr>
      <w:r w:rsidRPr="00B52F2C">
        <w:rPr>
          <w:sz w:val="27"/>
          <w:szCs w:val="27"/>
          <w:lang w:val="ru-RU"/>
        </w:rPr>
        <w:t>Ответы на вопрос о том, насколько респонденты удовлетворены характеристиками предлагаемых товаров и услуг на рынках муниципального образования по 3 критериям, ра</w:t>
      </w:r>
      <w:r w:rsidR="000D4EB0" w:rsidRPr="00B52F2C">
        <w:rPr>
          <w:sz w:val="27"/>
          <w:szCs w:val="27"/>
          <w:lang w:val="ru-RU"/>
        </w:rPr>
        <w:t>спределились следующим образом:</w:t>
      </w:r>
    </w:p>
    <w:p w:rsidR="00247E4A" w:rsidRPr="00DB0D34" w:rsidRDefault="00247E4A" w:rsidP="00990F6D">
      <w:pPr>
        <w:spacing w:line="360" w:lineRule="auto"/>
        <w:ind w:firstLine="709"/>
        <w:jc w:val="both"/>
        <w:rPr>
          <w:b/>
          <w:sz w:val="27"/>
          <w:szCs w:val="27"/>
          <w:lang w:val="ru-RU"/>
        </w:rPr>
      </w:pPr>
      <w:r w:rsidRPr="00DB0D34">
        <w:rPr>
          <w:b/>
          <w:sz w:val="27"/>
          <w:szCs w:val="27"/>
        </w:rPr>
        <w:t>1 критерий – «Уровень цен»:</w:t>
      </w:r>
    </w:p>
    <w:p w:rsidR="00247E4A" w:rsidRPr="007D5CF8" w:rsidRDefault="00247E4A" w:rsidP="00247E4A">
      <w:pPr>
        <w:spacing w:line="360" w:lineRule="auto"/>
        <w:jc w:val="center"/>
        <w:rPr>
          <w:b/>
          <w:sz w:val="24"/>
          <w:szCs w:val="24"/>
        </w:rPr>
      </w:pPr>
      <w:r w:rsidRPr="007D5CF8">
        <w:rPr>
          <w:noProof/>
          <w:sz w:val="24"/>
          <w:szCs w:val="24"/>
          <w:lang w:val="ru-RU" w:eastAsia="ru-RU"/>
        </w:rPr>
        <w:drawing>
          <wp:inline distT="0" distB="0" distL="0" distR="0">
            <wp:extent cx="5899150" cy="5814204"/>
            <wp:effectExtent l="19050" t="0" r="2540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A52DF" w:rsidRPr="006A52DF" w:rsidRDefault="006A52DF" w:rsidP="006A52DF">
      <w:pPr>
        <w:spacing w:line="300" w:lineRule="auto"/>
        <w:jc w:val="center"/>
        <w:rPr>
          <w:b/>
          <w:sz w:val="27"/>
          <w:szCs w:val="27"/>
          <w:lang w:val="ru-RU"/>
        </w:rPr>
      </w:pPr>
      <w:r w:rsidRPr="006A52DF">
        <w:rPr>
          <w:b/>
          <w:sz w:val="27"/>
          <w:szCs w:val="27"/>
          <w:lang w:val="ru-RU"/>
        </w:rPr>
        <w:t>Диаграмма 18</w:t>
      </w:r>
    </w:p>
    <w:p w:rsidR="008C00F9" w:rsidRDefault="00247E4A" w:rsidP="008C00F9">
      <w:pPr>
        <w:spacing w:line="300" w:lineRule="auto"/>
        <w:ind w:firstLine="709"/>
        <w:jc w:val="both"/>
        <w:rPr>
          <w:sz w:val="27"/>
          <w:szCs w:val="27"/>
          <w:lang w:val="ru-RU"/>
        </w:rPr>
      </w:pPr>
      <w:r w:rsidRPr="00D817B5">
        <w:rPr>
          <w:sz w:val="27"/>
          <w:szCs w:val="27"/>
          <w:lang w:val="ru-RU"/>
        </w:rPr>
        <w:t>Граждане удовлетворены уровнем цен на следующих рынках: связи, перевозок пассажиров наземным транспортом, культуры, розничной торговли, дополнительного образования детей, дошкольного образования, социального обслуживания населения; не удовлетворены – на рынках ЖКХ, медицинских услуг.</w:t>
      </w:r>
    </w:p>
    <w:p w:rsidR="005C2EA9" w:rsidRPr="00DB0D34" w:rsidRDefault="00247E4A" w:rsidP="008C00F9">
      <w:pPr>
        <w:spacing w:line="300" w:lineRule="auto"/>
        <w:ind w:firstLine="709"/>
        <w:jc w:val="both"/>
        <w:rPr>
          <w:rFonts w:eastAsiaTheme="minorHAnsi"/>
          <w:b/>
          <w:color w:val="000000"/>
          <w:sz w:val="27"/>
          <w:szCs w:val="27"/>
          <w:lang w:val="ru-RU"/>
        </w:rPr>
      </w:pPr>
      <w:r w:rsidRPr="00DB0D34">
        <w:rPr>
          <w:rFonts w:eastAsiaTheme="minorHAnsi"/>
          <w:b/>
          <w:color w:val="000000"/>
          <w:sz w:val="27"/>
          <w:szCs w:val="27"/>
          <w:lang w:val="ru-RU"/>
        </w:rPr>
        <w:t>2  критерий – «Качество»:</w:t>
      </w:r>
    </w:p>
    <w:p w:rsidR="00247E4A" w:rsidRPr="00247E4A" w:rsidRDefault="00247E4A" w:rsidP="005C2EA9">
      <w:pPr>
        <w:spacing w:before="120" w:after="240"/>
        <w:jc w:val="center"/>
        <w:rPr>
          <w:b/>
          <w:sz w:val="24"/>
          <w:szCs w:val="24"/>
          <w:lang w:val="ru-RU"/>
        </w:rPr>
      </w:pPr>
      <w:r w:rsidRPr="007D5CF8">
        <w:rPr>
          <w:noProof/>
          <w:sz w:val="24"/>
          <w:szCs w:val="24"/>
          <w:lang w:val="ru-RU" w:eastAsia="ru-RU"/>
        </w:rPr>
        <w:drawing>
          <wp:inline distT="0" distB="0" distL="0" distR="0">
            <wp:extent cx="6220883" cy="6637867"/>
            <wp:effectExtent l="19050" t="0" r="27517"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A3C92" w:rsidRPr="000A3C92" w:rsidRDefault="000A3C92" w:rsidP="00E80ADB">
      <w:pPr>
        <w:spacing w:line="300" w:lineRule="auto"/>
        <w:jc w:val="center"/>
        <w:rPr>
          <w:b/>
          <w:sz w:val="27"/>
          <w:szCs w:val="27"/>
          <w:lang w:val="ru-RU"/>
        </w:rPr>
      </w:pPr>
      <w:r w:rsidRPr="000A3C92">
        <w:rPr>
          <w:b/>
          <w:sz w:val="27"/>
          <w:szCs w:val="27"/>
          <w:lang w:val="ru-RU"/>
        </w:rPr>
        <w:t>Диаграмма 19</w:t>
      </w:r>
    </w:p>
    <w:p w:rsidR="00247E4A" w:rsidRPr="00D817B5" w:rsidRDefault="00247E4A" w:rsidP="00D817B5">
      <w:pPr>
        <w:spacing w:line="300" w:lineRule="auto"/>
        <w:ind w:firstLine="709"/>
        <w:jc w:val="both"/>
        <w:rPr>
          <w:sz w:val="27"/>
          <w:szCs w:val="27"/>
          <w:lang w:val="ru-RU"/>
        </w:rPr>
      </w:pPr>
      <w:r w:rsidRPr="00D817B5">
        <w:rPr>
          <w:sz w:val="27"/>
          <w:szCs w:val="27"/>
          <w:lang w:val="ru-RU"/>
        </w:rPr>
        <w:t>Как следует из результатов опроса, выше всего качество товаров и услуг респонденты оценивают на следующих рынках: связи, культуры, дополнительного образования детей, дошкольного образования; ниже всего на рынках медицинских услуг, ЖКХ, перевозок пассажиров наземным транспортом.</w:t>
      </w:r>
    </w:p>
    <w:p w:rsidR="006F4D61" w:rsidRPr="00D817B5" w:rsidRDefault="006F4D61" w:rsidP="00D817B5">
      <w:pPr>
        <w:spacing w:line="360" w:lineRule="auto"/>
        <w:jc w:val="both"/>
        <w:rPr>
          <w:b/>
          <w:sz w:val="24"/>
          <w:szCs w:val="24"/>
          <w:lang w:val="ru-RU"/>
        </w:rPr>
        <w:sectPr w:rsidR="006F4D61" w:rsidRPr="00D817B5">
          <w:pgSz w:w="11910" w:h="16840"/>
          <w:pgMar w:top="1080" w:right="740" w:bottom="940" w:left="1300" w:header="0" w:footer="699" w:gutter="0"/>
          <w:cols w:space="720"/>
        </w:sectPr>
      </w:pPr>
    </w:p>
    <w:p w:rsidR="00247E4A" w:rsidRPr="00DB0D34" w:rsidRDefault="00247E4A" w:rsidP="002604A3">
      <w:pPr>
        <w:spacing w:line="360" w:lineRule="auto"/>
        <w:ind w:firstLine="709"/>
        <w:jc w:val="both"/>
        <w:rPr>
          <w:b/>
          <w:sz w:val="27"/>
          <w:szCs w:val="27"/>
          <w:lang w:val="ru-RU"/>
        </w:rPr>
      </w:pPr>
      <w:r w:rsidRPr="00DB0D34">
        <w:rPr>
          <w:b/>
          <w:sz w:val="27"/>
          <w:szCs w:val="27"/>
        </w:rPr>
        <w:t>3  критерий – «Возможность выбора»:</w:t>
      </w:r>
    </w:p>
    <w:p w:rsidR="00247E4A" w:rsidRPr="007D5CF8" w:rsidRDefault="00247E4A" w:rsidP="00247E4A">
      <w:pPr>
        <w:spacing w:line="360" w:lineRule="auto"/>
        <w:jc w:val="center"/>
        <w:rPr>
          <w:b/>
          <w:sz w:val="24"/>
          <w:szCs w:val="24"/>
        </w:rPr>
      </w:pPr>
      <w:r w:rsidRPr="007E6144">
        <w:rPr>
          <w:b/>
          <w:noProof/>
          <w:sz w:val="24"/>
          <w:szCs w:val="24"/>
          <w:lang w:val="ru-RU" w:eastAsia="ru-RU"/>
        </w:rPr>
        <w:drawing>
          <wp:inline distT="0" distB="0" distL="0" distR="0">
            <wp:extent cx="6038850" cy="7210425"/>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B656E" w:rsidRPr="000B656E" w:rsidRDefault="000B656E" w:rsidP="00BC6EEE">
      <w:pPr>
        <w:spacing w:line="300" w:lineRule="auto"/>
        <w:jc w:val="center"/>
        <w:rPr>
          <w:rFonts w:eastAsiaTheme="minorHAnsi"/>
          <w:b/>
          <w:color w:val="000000"/>
          <w:sz w:val="27"/>
          <w:szCs w:val="27"/>
          <w:lang w:val="ru-RU"/>
        </w:rPr>
      </w:pPr>
      <w:r w:rsidRPr="000B656E">
        <w:rPr>
          <w:rFonts w:eastAsiaTheme="minorHAnsi"/>
          <w:b/>
          <w:color w:val="000000"/>
          <w:sz w:val="27"/>
          <w:szCs w:val="27"/>
          <w:lang w:val="ru-RU"/>
        </w:rPr>
        <w:t>Диаграмма 20</w:t>
      </w:r>
    </w:p>
    <w:p w:rsidR="00247E4A" w:rsidRPr="002A3187" w:rsidRDefault="00247E4A" w:rsidP="002A3187">
      <w:pPr>
        <w:spacing w:line="300" w:lineRule="auto"/>
        <w:ind w:firstLine="567"/>
        <w:jc w:val="both"/>
        <w:rPr>
          <w:rFonts w:eastAsiaTheme="minorHAnsi"/>
          <w:color w:val="000000"/>
          <w:sz w:val="27"/>
          <w:szCs w:val="27"/>
          <w:lang w:val="ru-RU"/>
        </w:rPr>
      </w:pPr>
      <w:r w:rsidRPr="002A3187">
        <w:rPr>
          <w:rFonts w:eastAsiaTheme="minorHAnsi"/>
          <w:color w:val="000000"/>
          <w:sz w:val="27"/>
          <w:szCs w:val="27"/>
          <w:lang w:val="ru-RU"/>
        </w:rPr>
        <w:t>Относительно возможности выбора на рынке предложенных товаров и услуг ответы распределились следующим образом: удовлетворены граждане возможностью выбора товаров и услуг на рынках розничной торговли, связи; не удовлетворены -  на рынках ЖКХ, медицинских услуг, пассажирских перевозок, детского отдыха и оздоровления, культуры, перевозок пассажиров наземным транспортом.</w:t>
      </w:r>
    </w:p>
    <w:p w:rsidR="00247E4A" w:rsidRDefault="00247E4A" w:rsidP="002A3187">
      <w:pPr>
        <w:spacing w:line="300" w:lineRule="auto"/>
        <w:ind w:firstLine="709"/>
        <w:jc w:val="both"/>
        <w:rPr>
          <w:sz w:val="27"/>
          <w:szCs w:val="27"/>
          <w:lang w:val="ru-RU"/>
        </w:rPr>
      </w:pPr>
      <w:r w:rsidRPr="002A3187">
        <w:rPr>
          <w:sz w:val="27"/>
          <w:szCs w:val="27"/>
          <w:lang w:val="ru-RU"/>
        </w:rPr>
        <w:t>При этом респонденты отметили, что в Республике Карелия по сравнению с другими регионами цены выше на следующие товары и услуги</w:t>
      </w:r>
      <w:r w:rsidR="00D2199F">
        <w:rPr>
          <w:sz w:val="27"/>
          <w:szCs w:val="27"/>
          <w:lang w:val="ru-RU"/>
        </w:rPr>
        <w:t xml:space="preserve"> (</w:t>
      </w:r>
      <w:r w:rsidR="0037336C">
        <w:rPr>
          <w:sz w:val="27"/>
          <w:szCs w:val="27"/>
          <w:lang w:val="ru-RU"/>
        </w:rPr>
        <w:t xml:space="preserve">см. </w:t>
      </w:r>
      <w:r w:rsidR="00D2199F">
        <w:rPr>
          <w:sz w:val="27"/>
          <w:szCs w:val="27"/>
          <w:lang w:val="ru-RU"/>
        </w:rPr>
        <w:t>диаграмм</w:t>
      </w:r>
      <w:r w:rsidR="0037336C">
        <w:rPr>
          <w:sz w:val="27"/>
          <w:szCs w:val="27"/>
          <w:lang w:val="ru-RU"/>
        </w:rPr>
        <w:t>у 21</w:t>
      </w:r>
      <w:r w:rsidR="00D2199F">
        <w:rPr>
          <w:sz w:val="27"/>
          <w:szCs w:val="27"/>
          <w:lang w:val="ru-RU"/>
        </w:rPr>
        <w:t>)</w:t>
      </w:r>
      <w:r w:rsidRPr="002A3187">
        <w:rPr>
          <w:sz w:val="27"/>
          <w:szCs w:val="27"/>
          <w:lang w:val="ru-RU"/>
        </w:rPr>
        <w:t xml:space="preserve">: </w:t>
      </w:r>
    </w:p>
    <w:p w:rsidR="00247E4A" w:rsidRPr="007D5CF8" w:rsidRDefault="00247E4A" w:rsidP="00D2199F">
      <w:pPr>
        <w:spacing w:line="360" w:lineRule="auto"/>
        <w:jc w:val="both"/>
        <w:rPr>
          <w:sz w:val="24"/>
          <w:szCs w:val="24"/>
        </w:rPr>
      </w:pPr>
      <w:r w:rsidRPr="007D5CF8">
        <w:rPr>
          <w:noProof/>
          <w:color w:val="000000"/>
          <w:lang w:val="ru-RU" w:eastAsia="ru-RU"/>
        </w:rPr>
        <w:drawing>
          <wp:inline distT="0" distB="0" distL="0" distR="0">
            <wp:extent cx="6215044" cy="5814204"/>
            <wp:effectExtent l="19050" t="0" r="14306"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47E4A" w:rsidRPr="0037336C" w:rsidRDefault="0037336C" w:rsidP="007A31A1">
      <w:pPr>
        <w:spacing w:line="360" w:lineRule="auto"/>
        <w:jc w:val="center"/>
        <w:rPr>
          <w:b/>
          <w:sz w:val="27"/>
          <w:szCs w:val="27"/>
          <w:lang w:val="ru-RU"/>
        </w:rPr>
      </w:pPr>
      <w:r w:rsidRPr="0037336C">
        <w:rPr>
          <w:b/>
          <w:sz w:val="27"/>
          <w:szCs w:val="27"/>
          <w:lang w:val="ru-RU"/>
        </w:rPr>
        <w:t>Диаграмма 21</w:t>
      </w:r>
    </w:p>
    <w:p w:rsidR="00247E4A" w:rsidRPr="002B1DC6" w:rsidRDefault="00247E4A" w:rsidP="002B1DC6">
      <w:pPr>
        <w:spacing w:line="300" w:lineRule="auto"/>
        <w:ind w:firstLine="567"/>
        <w:jc w:val="both"/>
        <w:rPr>
          <w:sz w:val="27"/>
          <w:szCs w:val="27"/>
          <w:lang w:val="ru-RU"/>
        </w:rPr>
      </w:pPr>
      <w:r w:rsidRPr="002B1DC6">
        <w:rPr>
          <w:sz w:val="27"/>
          <w:szCs w:val="27"/>
          <w:lang w:val="ru-RU"/>
        </w:rPr>
        <w:t>Как видно из результатов опроса, респонденты считают завышенными цены в сфере ЖКХ, на продовольственные товары, менее всего – в сфере культуры, услуг связи и образования.</w:t>
      </w:r>
    </w:p>
    <w:p w:rsidR="00247E4A" w:rsidRDefault="00247E4A" w:rsidP="002B1DC6">
      <w:pPr>
        <w:spacing w:line="300" w:lineRule="auto"/>
        <w:ind w:firstLine="425"/>
        <w:jc w:val="both"/>
        <w:rPr>
          <w:color w:val="000000"/>
          <w:sz w:val="27"/>
          <w:szCs w:val="27"/>
          <w:lang w:val="ru-RU"/>
        </w:rPr>
      </w:pPr>
      <w:r w:rsidRPr="002B1DC6">
        <w:rPr>
          <w:color w:val="000000"/>
          <w:sz w:val="27"/>
          <w:szCs w:val="27"/>
          <w:lang w:val="ru-RU"/>
        </w:rPr>
        <w:t xml:space="preserve">Респондентам было предложено оценить, как изменилось количество организаций, которые предоставляют различного вида товары и услуги в </w:t>
      </w:r>
      <w:r w:rsidRPr="002B1DC6">
        <w:rPr>
          <w:sz w:val="27"/>
          <w:szCs w:val="27"/>
          <w:lang w:val="ru-RU"/>
        </w:rPr>
        <w:t>Республике Карелия, в течение последних 3 лет</w:t>
      </w:r>
      <w:r w:rsidR="00B47E8F">
        <w:rPr>
          <w:sz w:val="27"/>
          <w:szCs w:val="27"/>
          <w:lang w:val="ru-RU"/>
        </w:rPr>
        <w:t xml:space="preserve"> (</w:t>
      </w:r>
      <w:r w:rsidR="001A7AE6">
        <w:rPr>
          <w:sz w:val="27"/>
          <w:szCs w:val="27"/>
          <w:lang w:val="ru-RU"/>
        </w:rPr>
        <w:t>см. диаграмму 22</w:t>
      </w:r>
      <w:r w:rsidR="00B47E8F">
        <w:rPr>
          <w:sz w:val="27"/>
          <w:szCs w:val="27"/>
          <w:lang w:val="ru-RU"/>
        </w:rPr>
        <w:t>)</w:t>
      </w:r>
      <w:r w:rsidR="002B1DC6">
        <w:rPr>
          <w:color w:val="000000"/>
          <w:sz w:val="27"/>
          <w:szCs w:val="27"/>
          <w:lang w:val="ru-RU"/>
        </w:rPr>
        <w:t>.</w:t>
      </w:r>
    </w:p>
    <w:p w:rsidR="00247E4A" w:rsidRDefault="00247E4A" w:rsidP="008C2857">
      <w:pPr>
        <w:spacing w:line="360" w:lineRule="auto"/>
        <w:jc w:val="both"/>
        <w:rPr>
          <w:rFonts w:eastAsiaTheme="minorHAnsi"/>
          <w:color w:val="000000"/>
          <w:sz w:val="24"/>
          <w:szCs w:val="24"/>
        </w:rPr>
      </w:pPr>
      <w:r w:rsidRPr="00867D11">
        <w:rPr>
          <w:rFonts w:eastAsiaTheme="minorHAnsi"/>
          <w:noProof/>
          <w:color w:val="000000"/>
          <w:sz w:val="24"/>
          <w:szCs w:val="24"/>
          <w:lang w:val="ru-RU" w:eastAsia="ru-RU"/>
        </w:rPr>
        <w:drawing>
          <wp:inline distT="0" distB="0" distL="0" distR="0">
            <wp:extent cx="6221095" cy="6905625"/>
            <wp:effectExtent l="19050" t="0" r="27305"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A7AE6" w:rsidRPr="001A7AE6" w:rsidRDefault="001A7AE6" w:rsidP="00E80ADB">
      <w:pPr>
        <w:spacing w:line="300" w:lineRule="auto"/>
        <w:jc w:val="center"/>
        <w:rPr>
          <w:b/>
          <w:sz w:val="27"/>
          <w:szCs w:val="27"/>
          <w:lang w:val="ru-RU"/>
        </w:rPr>
      </w:pPr>
      <w:r w:rsidRPr="001A7AE6">
        <w:rPr>
          <w:b/>
          <w:sz w:val="27"/>
          <w:szCs w:val="27"/>
          <w:lang w:val="ru-RU"/>
        </w:rPr>
        <w:t>Диаграмма 22</w:t>
      </w:r>
    </w:p>
    <w:p w:rsidR="00247E4A" w:rsidRPr="00A30106" w:rsidRDefault="00247E4A" w:rsidP="00A30106">
      <w:pPr>
        <w:spacing w:line="300" w:lineRule="auto"/>
        <w:ind w:firstLine="720"/>
        <w:jc w:val="both"/>
        <w:rPr>
          <w:sz w:val="27"/>
          <w:szCs w:val="27"/>
          <w:lang w:val="ru-RU"/>
        </w:rPr>
      </w:pPr>
      <w:r w:rsidRPr="00A30106">
        <w:rPr>
          <w:sz w:val="27"/>
          <w:szCs w:val="27"/>
          <w:lang w:val="ru-RU"/>
        </w:rPr>
        <w:t>Как видно из диаграммы</w:t>
      </w:r>
      <w:r w:rsidR="00A30106" w:rsidRPr="00A30106">
        <w:rPr>
          <w:sz w:val="27"/>
          <w:szCs w:val="27"/>
          <w:lang w:val="ru-RU"/>
        </w:rPr>
        <w:t xml:space="preserve"> </w:t>
      </w:r>
      <w:r w:rsidR="001A7AE6">
        <w:rPr>
          <w:sz w:val="27"/>
          <w:szCs w:val="27"/>
          <w:lang w:val="ru-RU"/>
        </w:rPr>
        <w:t>22</w:t>
      </w:r>
      <w:r w:rsidRPr="00A30106">
        <w:rPr>
          <w:sz w:val="27"/>
          <w:szCs w:val="27"/>
          <w:lang w:val="ru-RU"/>
        </w:rPr>
        <w:t>, респонденты-потребители считают, что количество организаций не изменилось на рынках товаров и услуг: ЖКХ, культуры, дополнительного образования детей, детского отдыха и оздоровления, дошкольного образования; увеличилось - на рынках розничной торговли и связи; снизилось – на рынке услуг перевозок пассажиров наземным транспортом.</w:t>
      </w:r>
    </w:p>
    <w:p w:rsidR="00247E4A" w:rsidRPr="00A30106" w:rsidRDefault="00247E4A" w:rsidP="00A30106">
      <w:pPr>
        <w:spacing w:line="300" w:lineRule="auto"/>
        <w:ind w:firstLine="720"/>
        <w:jc w:val="both"/>
        <w:rPr>
          <w:rFonts w:eastAsiaTheme="minorHAnsi"/>
          <w:color w:val="000000"/>
          <w:sz w:val="27"/>
          <w:szCs w:val="27"/>
          <w:lang w:val="ru-RU"/>
        </w:rPr>
      </w:pPr>
      <w:r w:rsidRPr="00A30106">
        <w:rPr>
          <w:rFonts w:eastAsiaTheme="minorHAnsi"/>
          <w:color w:val="000000"/>
          <w:sz w:val="27"/>
          <w:szCs w:val="27"/>
          <w:lang w:val="ru-RU"/>
        </w:rPr>
        <w:t>По поводу изменения характеристик товаров и услуг в течение последних 3 лет по 3 критериям, респонденты демонстрируют следующие ответы:</w:t>
      </w:r>
    </w:p>
    <w:p w:rsidR="00247E4A" w:rsidRDefault="00247E4A" w:rsidP="00A30106">
      <w:pPr>
        <w:spacing w:line="300" w:lineRule="auto"/>
        <w:ind w:firstLine="720"/>
        <w:jc w:val="both"/>
        <w:rPr>
          <w:b/>
          <w:sz w:val="27"/>
          <w:szCs w:val="27"/>
          <w:lang w:val="ru-RU"/>
        </w:rPr>
      </w:pPr>
      <w:r w:rsidRPr="00A30106">
        <w:rPr>
          <w:b/>
          <w:sz w:val="27"/>
          <w:szCs w:val="27"/>
        </w:rPr>
        <w:t>1 критерий – «Уровень цен»:</w:t>
      </w:r>
    </w:p>
    <w:p w:rsidR="00247E4A" w:rsidRPr="00CD77F7" w:rsidRDefault="00247E4A" w:rsidP="00247E4A">
      <w:pPr>
        <w:spacing w:line="360" w:lineRule="auto"/>
        <w:rPr>
          <w:b/>
          <w:sz w:val="24"/>
          <w:szCs w:val="24"/>
        </w:rPr>
      </w:pPr>
      <w:r w:rsidRPr="00CD77F7">
        <w:rPr>
          <w:noProof/>
          <w:sz w:val="24"/>
          <w:szCs w:val="24"/>
          <w:lang w:val="ru-RU" w:eastAsia="ru-RU"/>
        </w:rPr>
        <w:drawing>
          <wp:inline distT="0" distB="0" distL="0" distR="0">
            <wp:extent cx="6251938" cy="7641771"/>
            <wp:effectExtent l="19050" t="0" r="15512"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E43A3" w:rsidRPr="007E43A3" w:rsidRDefault="007E43A3" w:rsidP="00E80ADB">
      <w:pPr>
        <w:spacing w:line="300" w:lineRule="auto"/>
        <w:jc w:val="center"/>
        <w:rPr>
          <w:b/>
          <w:sz w:val="27"/>
          <w:szCs w:val="27"/>
          <w:lang w:val="ru-RU"/>
        </w:rPr>
      </w:pPr>
      <w:r w:rsidRPr="007E43A3">
        <w:rPr>
          <w:b/>
          <w:sz w:val="27"/>
          <w:szCs w:val="27"/>
          <w:lang w:val="ru-RU"/>
        </w:rPr>
        <w:t>Диаграмма 23</w:t>
      </w:r>
    </w:p>
    <w:p w:rsidR="00247E4A" w:rsidRPr="008C2857" w:rsidRDefault="00247E4A" w:rsidP="00FE7161">
      <w:pPr>
        <w:spacing w:line="300" w:lineRule="auto"/>
        <w:ind w:firstLine="709"/>
        <w:jc w:val="both"/>
        <w:rPr>
          <w:sz w:val="27"/>
          <w:szCs w:val="27"/>
          <w:lang w:val="ru-RU"/>
        </w:rPr>
      </w:pPr>
      <w:r w:rsidRPr="008C2857">
        <w:rPr>
          <w:sz w:val="27"/>
          <w:szCs w:val="27"/>
          <w:lang w:val="ru-RU"/>
        </w:rPr>
        <w:t>Как видно</w:t>
      </w:r>
      <w:r w:rsidR="008C2857" w:rsidRPr="008C2857">
        <w:rPr>
          <w:sz w:val="27"/>
          <w:szCs w:val="27"/>
          <w:lang w:val="ru-RU"/>
        </w:rPr>
        <w:t xml:space="preserve"> из диаграммы </w:t>
      </w:r>
      <w:r w:rsidR="007E43A3">
        <w:rPr>
          <w:sz w:val="27"/>
          <w:szCs w:val="27"/>
          <w:lang w:val="ru-RU"/>
        </w:rPr>
        <w:t>23</w:t>
      </w:r>
      <w:r w:rsidRPr="008C2857">
        <w:rPr>
          <w:sz w:val="27"/>
          <w:szCs w:val="27"/>
          <w:lang w:val="ru-RU"/>
        </w:rPr>
        <w:t>, рост уровня цен был отмечен по всем 11 представленным для характеристики рынкам, наибольший рост цен респонденты отметили – в сферах розничной торговли, ЖКХ, связи, перевозок пассажиров наземным транспортом. Между тем, некоторые отметили снижение цен на рынках дополнительного образования детей и медицинских услуг.</w:t>
      </w:r>
    </w:p>
    <w:p w:rsidR="00C44F2F" w:rsidRDefault="00C44F2F" w:rsidP="00FE7161">
      <w:pPr>
        <w:spacing w:line="300" w:lineRule="auto"/>
        <w:ind w:firstLine="709"/>
        <w:rPr>
          <w:rFonts w:eastAsiaTheme="minorHAnsi"/>
          <w:b/>
          <w:color w:val="000000"/>
          <w:sz w:val="27"/>
          <w:szCs w:val="27"/>
          <w:lang w:val="ru-RU"/>
        </w:rPr>
      </w:pPr>
    </w:p>
    <w:p w:rsidR="00247E4A" w:rsidRDefault="00247E4A" w:rsidP="00FE7161">
      <w:pPr>
        <w:spacing w:line="300" w:lineRule="auto"/>
        <w:ind w:firstLine="709"/>
        <w:rPr>
          <w:rFonts w:eastAsiaTheme="minorHAnsi"/>
          <w:b/>
          <w:color w:val="000000"/>
          <w:sz w:val="27"/>
          <w:szCs w:val="27"/>
          <w:lang w:val="ru-RU"/>
        </w:rPr>
      </w:pPr>
      <w:r w:rsidRPr="008C2857">
        <w:rPr>
          <w:rFonts w:eastAsiaTheme="minorHAnsi"/>
          <w:b/>
          <w:color w:val="000000"/>
          <w:sz w:val="27"/>
          <w:szCs w:val="27"/>
        </w:rPr>
        <w:t>2  критерий – «Качество»:</w:t>
      </w:r>
    </w:p>
    <w:p w:rsidR="00247E4A" w:rsidRPr="0074588B" w:rsidRDefault="00247E4A" w:rsidP="00247E4A">
      <w:pPr>
        <w:jc w:val="center"/>
        <w:rPr>
          <w:rFonts w:eastAsiaTheme="minorHAnsi"/>
          <w:b/>
          <w:color w:val="000000"/>
          <w:sz w:val="24"/>
          <w:szCs w:val="24"/>
        </w:rPr>
      </w:pPr>
      <w:r w:rsidRPr="0074588B">
        <w:rPr>
          <w:noProof/>
          <w:sz w:val="24"/>
          <w:szCs w:val="24"/>
          <w:lang w:val="ru-RU" w:eastAsia="ru-RU"/>
        </w:rPr>
        <w:drawing>
          <wp:inline distT="0" distB="0" distL="0" distR="0">
            <wp:extent cx="6368143" cy="7799432"/>
            <wp:effectExtent l="19050" t="0" r="13607"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44F2F" w:rsidRPr="00C44F2F" w:rsidRDefault="00C44F2F" w:rsidP="00E80ADB">
      <w:pPr>
        <w:spacing w:line="300" w:lineRule="auto"/>
        <w:jc w:val="center"/>
        <w:rPr>
          <w:b/>
          <w:sz w:val="27"/>
          <w:szCs w:val="27"/>
          <w:lang w:val="ru-RU"/>
        </w:rPr>
      </w:pPr>
      <w:r w:rsidRPr="00C44F2F">
        <w:rPr>
          <w:b/>
          <w:sz w:val="27"/>
          <w:szCs w:val="27"/>
          <w:lang w:val="ru-RU"/>
        </w:rPr>
        <w:t>Диаграмма 24</w:t>
      </w:r>
    </w:p>
    <w:p w:rsidR="00247E4A" w:rsidRPr="00A02C3D" w:rsidRDefault="00247E4A" w:rsidP="00A02C3D">
      <w:pPr>
        <w:spacing w:line="300" w:lineRule="auto"/>
        <w:ind w:firstLine="709"/>
        <w:jc w:val="both"/>
        <w:rPr>
          <w:sz w:val="27"/>
          <w:szCs w:val="27"/>
          <w:lang w:val="ru-RU"/>
        </w:rPr>
      </w:pPr>
      <w:r w:rsidRPr="00A02C3D">
        <w:rPr>
          <w:sz w:val="27"/>
          <w:szCs w:val="27"/>
          <w:lang w:val="ru-RU"/>
        </w:rPr>
        <w:t xml:space="preserve">В области оценки качества товаров и услуг респонденты, отметили, что за последние 3 года </w:t>
      </w:r>
      <w:r w:rsidR="004A492F">
        <w:rPr>
          <w:sz w:val="27"/>
          <w:szCs w:val="27"/>
          <w:lang w:val="ru-RU"/>
        </w:rPr>
        <w:t>улучшилось</w:t>
      </w:r>
      <w:r w:rsidRPr="00A02C3D">
        <w:rPr>
          <w:sz w:val="27"/>
          <w:szCs w:val="27"/>
          <w:lang w:val="ru-RU"/>
        </w:rPr>
        <w:t xml:space="preserve"> качество на рынках розничной торговли, услуг связи. В свою очередь, снижение качества было отмечено в сферах ЖКХ, медицинских услуг.</w:t>
      </w:r>
    </w:p>
    <w:p w:rsidR="00247E4A" w:rsidRPr="009D652A" w:rsidRDefault="00247E4A" w:rsidP="00247E4A">
      <w:pPr>
        <w:spacing w:line="360" w:lineRule="auto"/>
        <w:ind w:firstLine="567"/>
        <w:jc w:val="both"/>
        <w:rPr>
          <w:b/>
          <w:sz w:val="27"/>
          <w:szCs w:val="27"/>
          <w:lang w:val="ru-RU"/>
        </w:rPr>
      </w:pPr>
      <w:r w:rsidRPr="009D652A">
        <w:rPr>
          <w:b/>
          <w:sz w:val="27"/>
          <w:szCs w:val="27"/>
        </w:rPr>
        <w:t>3  критерий – «Возможность выбора»:</w:t>
      </w:r>
    </w:p>
    <w:p w:rsidR="00247E4A" w:rsidRPr="009412AD" w:rsidRDefault="00247E4A" w:rsidP="00247E4A">
      <w:pPr>
        <w:jc w:val="center"/>
      </w:pPr>
      <w:r w:rsidRPr="009412AD">
        <w:rPr>
          <w:noProof/>
          <w:sz w:val="24"/>
          <w:szCs w:val="24"/>
          <w:lang w:val="ru-RU" w:eastAsia="ru-RU"/>
        </w:rPr>
        <w:drawing>
          <wp:inline distT="0" distB="0" distL="0" distR="0">
            <wp:extent cx="5910943" cy="7467600"/>
            <wp:effectExtent l="19050" t="0" r="13607" b="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015EA" w:rsidRPr="00F015EA" w:rsidRDefault="00F015EA" w:rsidP="00E80ADB">
      <w:pPr>
        <w:spacing w:line="300" w:lineRule="auto"/>
        <w:jc w:val="center"/>
        <w:rPr>
          <w:b/>
          <w:sz w:val="27"/>
          <w:szCs w:val="27"/>
          <w:lang w:val="ru-RU"/>
        </w:rPr>
      </w:pPr>
      <w:r w:rsidRPr="00F015EA">
        <w:rPr>
          <w:b/>
          <w:sz w:val="27"/>
          <w:szCs w:val="27"/>
          <w:lang w:val="ru-RU"/>
        </w:rPr>
        <w:t>Диаграмма 25</w:t>
      </w:r>
    </w:p>
    <w:p w:rsidR="00247E4A" w:rsidRPr="009D652A" w:rsidRDefault="00B9775E" w:rsidP="009D652A">
      <w:pPr>
        <w:spacing w:line="300" w:lineRule="auto"/>
        <w:ind w:firstLine="709"/>
        <w:jc w:val="both"/>
        <w:rPr>
          <w:sz w:val="27"/>
          <w:szCs w:val="27"/>
          <w:lang w:val="ru-RU"/>
        </w:rPr>
      </w:pPr>
      <w:r>
        <w:rPr>
          <w:sz w:val="27"/>
          <w:szCs w:val="27"/>
          <w:lang w:val="ru-RU"/>
        </w:rPr>
        <w:t>Расширение</w:t>
      </w:r>
      <w:r w:rsidR="00247E4A" w:rsidRPr="009D652A">
        <w:rPr>
          <w:sz w:val="27"/>
          <w:szCs w:val="27"/>
          <w:lang w:val="ru-RU"/>
        </w:rPr>
        <w:t xml:space="preserve"> возможности выбора респонденты отметили на рынках розничной торговли, услуг связи, социального обслуживания населения, в свою очередь снижение было отмечено в сфере медицинских услуг.</w:t>
      </w:r>
    </w:p>
    <w:p w:rsidR="00247E4A" w:rsidRPr="00F015EA" w:rsidRDefault="00247E4A" w:rsidP="00247E4A">
      <w:pPr>
        <w:spacing w:line="360" w:lineRule="auto"/>
        <w:jc w:val="center"/>
        <w:rPr>
          <w:rFonts w:eastAsiaTheme="minorHAnsi"/>
          <w:color w:val="000000"/>
          <w:sz w:val="24"/>
          <w:szCs w:val="24"/>
          <w:lang w:val="ru-RU"/>
        </w:rPr>
      </w:pPr>
    </w:p>
    <w:p w:rsidR="00247E4A" w:rsidRPr="009371B3" w:rsidRDefault="00247E4A" w:rsidP="009371B3">
      <w:pPr>
        <w:pStyle w:val="1"/>
        <w:spacing w:before="0" w:line="300" w:lineRule="auto"/>
        <w:ind w:firstLine="709"/>
        <w:jc w:val="both"/>
        <w:rPr>
          <w:rFonts w:ascii="Times New Roman" w:hAnsi="Times New Roman" w:cs="Times New Roman"/>
          <w:color w:val="auto"/>
          <w:sz w:val="27"/>
          <w:szCs w:val="27"/>
        </w:rPr>
      </w:pPr>
      <w:bookmarkStart w:id="65" w:name="_Toc469231245"/>
      <w:r w:rsidRPr="009371B3">
        <w:rPr>
          <w:rFonts w:ascii="Times New Roman" w:hAnsi="Times New Roman" w:cs="Times New Roman"/>
          <w:color w:val="auto"/>
          <w:sz w:val="27"/>
          <w:szCs w:val="27"/>
        </w:rPr>
        <w:t>Выводы:</w:t>
      </w:r>
      <w:bookmarkEnd w:id="65"/>
    </w:p>
    <w:p w:rsidR="00247E4A" w:rsidRPr="009371B3" w:rsidRDefault="00247E4A" w:rsidP="00712C34">
      <w:pPr>
        <w:pStyle w:val="a5"/>
        <w:widowControl/>
        <w:numPr>
          <w:ilvl w:val="0"/>
          <w:numId w:val="36"/>
        </w:numPr>
        <w:spacing w:line="300" w:lineRule="auto"/>
        <w:ind w:left="0" w:firstLine="709"/>
        <w:contextualSpacing/>
        <w:rPr>
          <w:sz w:val="27"/>
          <w:szCs w:val="27"/>
          <w:lang w:val="ru-RU"/>
        </w:rPr>
      </w:pPr>
      <w:r w:rsidRPr="009371B3">
        <w:rPr>
          <w:sz w:val="27"/>
          <w:szCs w:val="27"/>
          <w:lang w:val="ru-RU"/>
        </w:rPr>
        <w:t xml:space="preserve">В целом потребители считают, что действующее на рынке количество организаций является достаточным для обеспечения свободной конкуренции на рынках различного вида </w:t>
      </w:r>
      <w:r w:rsidRPr="009371B3">
        <w:rPr>
          <w:color w:val="000000"/>
          <w:sz w:val="27"/>
          <w:szCs w:val="27"/>
          <w:lang w:val="ru-RU"/>
        </w:rPr>
        <w:t xml:space="preserve">товаров и услуг в </w:t>
      </w:r>
      <w:r w:rsidRPr="009371B3">
        <w:rPr>
          <w:sz w:val="27"/>
          <w:szCs w:val="27"/>
          <w:lang w:val="ru-RU"/>
        </w:rPr>
        <w:t>Республике Карелия. Из 11 потребительских сфер товаров и услуг респонденты отметили, что достаточно большое количество организаций действует на рынках связи, культуры, услуг дополнительного образования детей. При этом избыточными респонденты признают рынок розничной торговли, недостаточными – рынки услуг детского отдыха и оздоровления, медицинских услуг, психолого-педагогического сопровождения детей с ограниченными возможностями здоровья.</w:t>
      </w:r>
    </w:p>
    <w:p w:rsidR="00247E4A" w:rsidRPr="009371B3" w:rsidRDefault="00247E4A" w:rsidP="00712C34">
      <w:pPr>
        <w:pStyle w:val="a5"/>
        <w:numPr>
          <w:ilvl w:val="0"/>
          <w:numId w:val="36"/>
        </w:numPr>
        <w:spacing w:line="300" w:lineRule="auto"/>
        <w:ind w:left="0" w:firstLine="709"/>
        <w:contextualSpacing/>
        <w:rPr>
          <w:sz w:val="27"/>
          <w:szCs w:val="27"/>
          <w:lang w:val="ru-RU"/>
        </w:rPr>
      </w:pPr>
      <w:r w:rsidRPr="009371B3">
        <w:rPr>
          <w:sz w:val="27"/>
          <w:szCs w:val="27"/>
          <w:lang w:val="ru-RU"/>
        </w:rPr>
        <w:t>Наиболее удовлетворены граждане уровнем цен на рынках связи, перевозок пассажиров наземным транспортом, культуры, розничной торговли, дополнительного образования детей, дошкольного образования, социального обслуживания населения; не удовлетворены – на рынках ЖКХ, медицинских услуг.</w:t>
      </w:r>
    </w:p>
    <w:p w:rsidR="00247E4A" w:rsidRPr="009371B3" w:rsidRDefault="00247E4A" w:rsidP="00712C34">
      <w:pPr>
        <w:pStyle w:val="a5"/>
        <w:numPr>
          <w:ilvl w:val="0"/>
          <w:numId w:val="36"/>
        </w:numPr>
        <w:spacing w:line="300" w:lineRule="auto"/>
        <w:ind w:left="0" w:firstLine="709"/>
        <w:contextualSpacing/>
        <w:rPr>
          <w:sz w:val="27"/>
          <w:szCs w:val="27"/>
          <w:lang w:val="ru-RU"/>
        </w:rPr>
      </w:pPr>
      <w:r w:rsidRPr="009371B3">
        <w:rPr>
          <w:sz w:val="27"/>
          <w:szCs w:val="27"/>
          <w:lang w:val="ru-RU"/>
        </w:rPr>
        <w:t>Выше всего качество товаров и услуг респонденты оценивают на рынках связи, культуры, дополнительного образования детей, дошкольного образования; ниже всего - на рынках медицинских услуг, ЖКХ, перевозок пассажиров наземным транспортом.</w:t>
      </w:r>
    </w:p>
    <w:p w:rsidR="00247E4A" w:rsidRPr="009371B3" w:rsidRDefault="00247E4A" w:rsidP="00712C34">
      <w:pPr>
        <w:pStyle w:val="a5"/>
        <w:widowControl/>
        <w:numPr>
          <w:ilvl w:val="0"/>
          <w:numId w:val="36"/>
        </w:numPr>
        <w:spacing w:line="300" w:lineRule="auto"/>
        <w:ind w:left="0" w:firstLine="709"/>
        <w:contextualSpacing/>
        <w:rPr>
          <w:sz w:val="27"/>
          <w:szCs w:val="27"/>
          <w:lang w:val="ru-RU"/>
        </w:rPr>
      </w:pPr>
      <w:r w:rsidRPr="009371B3">
        <w:rPr>
          <w:sz w:val="27"/>
          <w:szCs w:val="27"/>
          <w:lang w:val="ru-RU"/>
        </w:rPr>
        <w:t>Удовлетворены граждане возможностью выбора товаров и услуг на рынках розничной торговли, связи; не удовлетворены -  на рынках ЖКХ, медицинских услуг, пассажирских перевозок, детского отдыха и оздоровления, культуры, перевозок пассажиров наземным транспортом.</w:t>
      </w:r>
    </w:p>
    <w:p w:rsidR="00247E4A" w:rsidRPr="009371B3" w:rsidRDefault="00247E4A" w:rsidP="00712C34">
      <w:pPr>
        <w:pStyle w:val="a5"/>
        <w:widowControl/>
        <w:numPr>
          <w:ilvl w:val="0"/>
          <w:numId w:val="36"/>
        </w:numPr>
        <w:spacing w:line="300" w:lineRule="auto"/>
        <w:ind w:left="0" w:firstLine="709"/>
        <w:contextualSpacing/>
        <w:rPr>
          <w:sz w:val="27"/>
          <w:szCs w:val="27"/>
          <w:lang w:val="ru-RU"/>
        </w:rPr>
      </w:pPr>
      <w:r w:rsidRPr="009371B3">
        <w:rPr>
          <w:sz w:val="27"/>
          <w:szCs w:val="27"/>
          <w:lang w:val="ru-RU"/>
        </w:rPr>
        <w:t>Увеличение количества организаций за последние 3 года было отмечено гражданами на рынках розничной торговли и связи; снижение – на рынке услуг перевозок пассажиров наземным транспортом.</w:t>
      </w:r>
    </w:p>
    <w:p w:rsidR="00247E4A" w:rsidRPr="009371B3" w:rsidRDefault="00247E4A" w:rsidP="00712C34">
      <w:pPr>
        <w:pStyle w:val="a5"/>
        <w:widowControl/>
        <w:numPr>
          <w:ilvl w:val="0"/>
          <w:numId w:val="36"/>
        </w:numPr>
        <w:spacing w:line="300" w:lineRule="auto"/>
        <w:ind w:left="0" w:firstLine="709"/>
        <w:contextualSpacing/>
        <w:rPr>
          <w:sz w:val="27"/>
          <w:szCs w:val="27"/>
          <w:lang w:val="ru-RU"/>
        </w:rPr>
      </w:pPr>
      <w:r w:rsidRPr="009371B3">
        <w:rPr>
          <w:sz w:val="27"/>
          <w:szCs w:val="27"/>
          <w:lang w:val="ru-RU"/>
        </w:rPr>
        <w:t xml:space="preserve">В части изменения характеристик товаров и услуг в течение последних 3 лет на основе 3 предложенных критериев по критерию «Уровень цен» рост уровня цен был отмечен по всем 11 представленным для характеристики  рынкам, наибольший рост цен респонденты отметили – в сферах ЖКХ, розничной торговли, связи, перевозок пассажиров наземным транспортом. Между тем, некоторые отметили снижение цен на рынках дополнительного образования детей и медицинских услуг. По второму критерию «Уровень качества» респонденты отметили, что за последние 3 года </w:t>
      </w:r>
      <w:r w:rsidR="00BD6E4A">
        <w:rPr>
          <w:sz w:val="27"/>
          <w:szCs w:val="27"/>
          <w:lang w:val="ru-RU"/>
        </w:rPr>
        <w:t>улучшилось</w:t>
      </w:r>
      <w:r w:rsidRPr="009371B3">
        <w:rPr>
          <w:sz w:val="27"/>
          <w:szCs w:val="27"/>
          <w:lang w:val="ru-RU"/>
        </w:rPr>
        <w:t xml:space="preserve"> качество на рынках розничной торговли, услуг связи. В свою очередь, снижение качества было отмечено в сферах ЖКХ и медицинских услуг. По третьему критерию «Возможность выбора» респонденты отметили увеличение возможности выбора на рынках на рынках розничной торговли, услуг связи, социального обслуживания населения, в свою очередь снижение было отмечено в сфере медицинских услуг.</w:t>
      </w:r>
    </w:p>
    <w:p w:rsidR="006A4B12" w:rsidRPr="006A4B12" w:rsidRDefault="006A4B12" w:rsidP="008A3339">
      <w:pPr>
        <w:pStyle w:val="3"/>
        <w:ind w:left="0" w:firstLine="709"/>
        <w:rPr>
          <w:lang w:val="ru-RU"/>
        </w:rPr>
      </w:pPr>
      <w:bookmarkStart w:id="66" w:name="_Toc475097429"/>
      <w:bookmarkStart w:id="67" w:name="_Toc475432665"/>
      <w:r w:rsidRPr="006A4B12">
        <w:rPr>
          <w:lang w:val="ru-RU"/>
        </w:rPr>
        <w:t xml:space="preserve">Результаты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w:t>
      </w:r>
      <w:r w:rsidR="0062680F">
        <w:rPr>
          <w:lang w:val="ru-RU"/>
        </w:rPr>
        <w:t>Республики Карелия</w:t>
      </w:r>
      <w:r w:rsidRPr="006A4B12">
        <w:rPr>
          <w:lang w:val="ru-RU"/>
        </w:rPr>
        <w:t xml:space="preserve"> и деятельности по содействию развитию конкуренции в </w:t>
      </w:r>
      <w:r w:rsidR="0062680F">
        <w:rPr>
          <w:lang w:val="ru-RU"/>
        </w:rPr>
        <w:t>Республике Карелия</w:t>
      </w:r>
      <w:r w:rsidRPr="006A4B12">
        <w:rPr>
          <w:lang w:val="ru-RU"/>
        </w:rPr>
        <w:t>, размещаемой Уполномоченным органом и муниципальными образованиями.</w:t>
      </w:r>
      <w:bookmarkEnd w:id="66"/>
      <w:bookmarkEnd w:id="67"/>
    </w:p>
    <w:p w:rsidR="00500176" w:rsidRDefault="00BC137F" w:rsidP="00156C3E">
      <w:pPr>
        <w:pStyle w:val="a5"/>
        <w:spacing w:line="300" w:lineRule="auto"/>
        <w:ind w:left="0" w:firstLine="709"/>
        <w:rPr>
          <w:sz w:val="27"/>
          <w:szCs w:val="27"/>
          <w:lang w:val="ru-RU"/>
        </w:rPr>
      </w:pPr>
      <w:r w:rsidRPr="00BC137F">
        <w:rPr>
          <w:sz w:val="27"/>
          <w:szCs w:val="27"/>
          <w:lang w:val="ru-RU"/>
        </w:rPr>
        <w:t>В анкет</w:t>
      </w:r>
      <w:r>
        <w:rPr>
          <w:sz w:val="27"/>
          <w:szCs w:val="27"/>
          <w:lang w:val="ru-RU"/>
        </w:rPr>
        <w:t>ы</w:t>
      </w:r>
      <w:r w:rsidRPr="00BC137F">
        <w:rPr>
          <w:sz w:val="27"/>
          <w:szCs w:val="27"/>
          <w:lang w:val="ru-RU"/>
        </w:rPr>
        <w:t xml:space="preserve"> при проведении опросов предпринимателей и потребителей были включены вопросы об удовлетворенности качеством информации о состоянии среды на рыках товаров, работ и услуг Республики Карелия</w:t>
      </w:r>
      <w:r w:rsidR="00E76531">
        <w:rPr>
          <w:sz w:val="27"/>
          <w:szCs w:val="27"/>
          <w:lang w:val="ru-RU"/>
        </w:rPr>
        <w:t xml:space="preserve"> (вопрос 16 в анкетах для предпринимателей, вопрос 11 в анкетах для потребителей)</w:t>
      </w:r>
      <w:r w:rsidRPr="00BC137F">
        <w:rPr>
          <w:sz w:val="27"/>
          <w:szCs w:val="27"/>
          <w:lang w:val="ru-RU"/>
        </w:rPr>
        <w:t>.</w:t>
      </w:r>
    </w:p>
    <w:p w:rsidR="002C4916" w:rsidRDefault="002C4916" w:rsidP="002C4916">
      <w:pPr>
        <w:pStyle w:val="a5"/>
        <w:spacing w:line="300" w:lineRule="auto"/>
        <w:ind w:left="0" w:firstLine="709"/>
        <w:rPr>
          <w:sz w:val="27"/>
          <w:szCs w:val="27"/>
          <w:lang w:val="ru-RU"/>
        </w:rPr>
      </w:pPr>
      <w:r>
        <w:rPr>
          <w:sz w:val="27"/>
          <w:szCs w:val="27"/>
          <w:lang w:val="ru-RU"/>
        </w:rPr>
        <w:t xml:space="preserve">Информация об ответе предпринимателей на вопрос 16 «Оцените качество официальной информации о состоянии конкурентной среды на рынках товаров и услуг Республики Карелия (количество участников, данные о перспективах развития конкретных рынков, барьеры входа на рынки и т.д.) и деятельности по содействию развитию конкуренции, размещаемой в открытом доступе»» представлена на </w:t>
      </w:r>
      <w:r w:rsidRPr="00DA757B">
        <w:rPr>
          <w:sz w:val="27"/>
          <w:szCs w:val="27"/>
          <w:lang w:val="ru-RU"/>
        </w:rPr>
        <w:t>диаграмме</w:t>
      </w:r>
      <w:r w:rsidR="00DA757B" w:rsidRPr="00DA757B">
        <w:rPr>
          <w:sz w:val="27"/>
          <w:szCs w:val="27"/>
          <w:lang w:val="ru-RU"/>
        </w:rPr>
        <w:t xml:space="preserve"> 26</w:t>
      </w:r>
      <w:r w:rsidRPr="00DA757B">
        <w:rPr>
          <w:sz w:val="27"/>
          <w:szCs w:val="27"/>
          <w:lang w:val="ru-RU"/>
        </w:rPr>
        <w:t>.</w:t>
      </w:r>
    </w:p>
    <w:p w:rsidR="002C4916" w:rsidRDefault="00161552" w:rsidP="00156C3E">
      <w:pPr>
        <w:pStyle w:val="a5"/>
        <w:spacing w:line="300" w:lineRule="auto"/>
        <w:ind w:left="0" w:firstLine="709"/>
        <w:rPr>
          <w:sz w:val="27"/>
          <w:szCs w:val="27"/>
          <w:lang w:val="ru-RU"/>
        </w:rPr>
      </w:pPr>
      <w:r>
        <w:rPr>
          <w:noProof/>
          <w:lang w:val="ru-RU" w:eastAsia="ru-RU"/>
        </w:rPr>
        <w:drawing>
          <wp:inline distT="0" distB="0" distL="0" distR="0">
            <wp:extent cx="5482806" cy="3907766"/>
            <wp:effectExtent l="19050" t="0" r="22644"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41507" w:rsidRPr="006F4BD0" w:rsidRDefault="00241507" w:rsidP="00750CB1">
      <w:pPr>
        <w:spacing w:line="300" w:lineRule="auto"/>
        <w:jc w:val="center"/>
        <w:rPr>
          <w:rFonts w:eastAsiaTheme="minorHAnsi"/>
          <w:b/>
          <w:color w:val="000000"/>
          <w:sz w:val="27"/>
          <w:szCs w:val="27"/>
          <w:lang w:val="ru-RU"/>
        </w:rPr>
      </w:pPr>
      <w:r w:rsidRPr="006F4BD0">
        <w:rPr>
          <w:rFonts w:eastAsiaTheme="minorHAnsi"/>
          <w:b/>
          <w:color w:val="000000"/>
          <w:sz w:val="27"/>
          <w:szCs w:val="27"/>
          <w:lang w:val="ru-RU"/>
        </w:rPr>
        <w:t>Диаграмма</w:t>
      </w:r>
      <w:r w:rsidR="00DA757B">
        <w:rPr>
          <w:rFonts w:eastAsiaTheme="minorHAnsi"/>
          <w:b/>
          <w:color w:val="000000"/>
          <w:sz w:val="27"/>
          <w:szCs w:val="27"/>
          <w:lang w:val="ru-RU"/>
        </w:rPr>
        <w:t xml:space="preserve"> 26</w:t>
      </w:r>
    </w:p>
    <w:p w:rsidR="00BC03D7" w:rsidRPr="007751A5" w:rsidRDefault="00BC03D7" w:rsidP="007751A5">
      <w:pPr>
        <w:spacing w:line="300" w:lineRule="auto"/>
        <w:ind w:firstLine="709"/>
        <w:jc w:val="both"/>
        <w:rPr>
          <w:rFonts w:eastAsiaTheme="minorHAnsi"/>
          <w:color w:val="000000"/>
          <w:sz w:val="27"/>
          <w:szCs w:val="27"/>
          <w:lang w:val="ru-RU"/>
        </w:rPr>
      </w:pPr>
      <w:r w:rsidRPr="007751A5">
        <w:rPr>
          <w:rFonts w:eastAsiaTheme="minorHAnsi"/>
          <w:color w:val="000000"/>
          <w:sz w:val="27"/>
          <w:szCs w:val="27"/>
          <w:lang w:val="ru-RU"/>
        </w:rPr>
        <w:t>Уровень доступности информации о состоянии конкурентной среды размещенной в открытом доступе является скорее удовлетворительным для большинства респондентов, а уровень понятности и удобство получения информации представляется бизнесу скорее неудовлетворительным.</w:t>
      </w:r>
    </w:p>
    <w:p w:rsidR="00F5680D" w:rsidRDefault="00BC03D7" w:rsidP="00156C3E">
      <w:pPr>
        <w:pStyle w:val="a5"/>
        <w:spacing w:line="300" w:lineRule="auto"/>
        <w:ind w:left="0" w:firstLine="709"/>
        <w:rPr>
          <w:sz w:val="27"/>
          <w:szCs w:val="27"/>
          <w:lang w:val="ru-RU"/>
        </w:rPr>
      </w:pPr>
      <w:r>
        <w:rPr>
          <w:sz w:val="27"/>
          <w:szCs w:val="27"/>
          <w:lang w:val="ru-RU"/>
        </w:rPr>
        <w:t xml:space="preserve">Информация об ответе потребителей на вопрос 11 «Оцените качество информации, размещаемой в открытом доступе, о деятельности негосударственных организаций в Республике Карелия, оказывающих услуги в следующих сферах» представлена на </w:t>
      </w:r>
      <w:r w:rsidR="00D21DD0" w:rsidRPr="00D21DD0">
        <w:rPr>
          <w:sz w:val="27"/>
          <w:szCs w:val="27"/>
          <w:lang w:val="ru-RU"/>
        </w:rPr>
        <w:t>диаграмме 27</w:t>
      </w:r>
      <w:r w:rsidRPr="00D21DD0">
        <w:rPr>
          <w:sz w:val="27"/>
          <w:szCs w:val="27"/>
          <w:lang w:val="ru-RU"/>
        </w:rPr>
        <w:t>.</w:t>
      </w:r>
    </w:p>
    <w:p w:rsidR="00307F02" w:rsidRDefault="00307F02" w:rsidP="00307F02">
      <w:pPr>
        <w:spacing w:line="360" w:lineRule="auto"/>
        <w:jc w:val="center"/>
        <w:rPr>
          <w:rFonts w:eastAsiaTheme="minorHAnsi"/>
          <w:color w:val="000000"/>
          <w:sz w:val="24"/>
          <w:szCs w:val="24"/>
        </w:rPr>
      </w:pPr>
      <w:r w:rsidRPr="007A03F8">
        <w:rPr>
          <w:rFonts w:eastAsiaTheme="minorHAnsi"/>
          <w:noProof/>
          <w:color w:val="000000"/>
          <w:sz w:val="24"/>
          <w:szCs w:val="24"/>
          <w:lang w:val="ru-RU" w:eastAsia="ru-RU"/>
        </w:rPr>
        <w:drawing>
          <wp:inline distT="0" distB="0" distL="0" distR="0">
            <wp:extent cx="5953125" cy="6219825"/>
            <wp:effectExtent l="19050" t="0" r="9525"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21DD0" w:rsidRPr="00D21DD0" w:rsidRDefault="00D21DD0" w:rsidP="00750CB1">
      <w:pPr>
        <w:spacing w:line="300" w:lineRule="auto"/>
        <w:jc w:val="center"/>
        <w:rPr>
          <w:rFonts w:eastAsiaTheme="minorHAnsi"/>
          <w:b/>
          <w:color w:val="000000"/>
          <w:sz w:val="27"/>
          <w:szCs w:val="27"/>
          <w:lang w:val="ru-RU"/>
        </w:rPr>
      </w:pPr>
      <w:r w:rsidRPr="00D21DD0">
        <w:rPr>
          <w:rFonts w:eastAsiaTheme="minorHAnsi"/>
          <w:b/>
          <w:color w:val="000000"/>
          <w:sz w:val="27"/>
          <w:szCs w:val="27"/>
          <w:lang w:val="ru-RU"/>
        </w:rPr>
        <w:t>Диаграмма 27</w:t>
      </w:r>
    </w:p>
    <w:p w:rsidR="00BC03D7" w:rsidRDefault="00BC03D7" w:rsidP="00BC03D7">
      <w:pPr>
        <w:spacing w:line="300" w:lineRule="auto"/>
        <w:ind w:firstLine="709"/>
        <w:jc w:val="both"/>
        <w:rPr>
          <w:sz w:val="27"/>
          <w:szCs w:val="27"/>
          <w:lang w:val="ru-RU"/>
        </w:rPr>
      </w:pPr>
      <w:r w:rsidRPr="00666FF2">
        <w:rPr>
          <w:rFonts w:eastAsiaTheme="minorHAnsi"/>
          <w:color w:val="000000"/>
          <w:sz w:val="27"/>
          <w:szCs w:val="27"/>
          <w:lang w:val="ru-RU"/>
        </w:rPr>
        <w:t xml:space="preserve">Респонденты оценили, как «удовлетворительно» качество информации, размещаемой в открытом доступе, о деятельности негосударственных организаций в Республике Карелия, оказывающих услуги в </w:t>
      </w:r>
      <w:r w:rsidRPr="00666FF2">
        <w:rPr>
          <w:sz w:val="27"/>
          <w:szCs w:val="27"/>
          <w:lang w:val="ru-RU"/>
        </w:rPr>
        <w:t xml:space="preserve">сферах культуры, связи, медицинских услуг; «неудовлетворительно» - в сферах ЖКХ, перевозок </w:t>
      </w:r>
      <w:r w:rsidR="00D21DD0">
        <w:rPr>
          <w:sz w:val="27"/>
          <w:szCs w:val="27"/>
          <w:lang w:val="ru-RU"/>
        </w:rPr>
        <w:t>пассажиров наземным транспортом.</w:t>
      </w:r>
    </w:p>
    <w:p w:rsidR="00BC183A" w:rsidRDefault="00BC183A" w:rsidP="00BC03D7">
      <w:pPr>
        <w:spacing w:line="300" w:lineRule="auto"/>
        <w:ind w:firstLine="709"/>
        <w:jc w:val="both"/>
        <w:rPr>
          <w:sz w:val="27"/>
          <w:szCs w:val="27"/>
          <w:lang w:val="ru-RU"/>
        </w:rPr>
      </w:pPr>
    </w:p>
    <w:p w:rsidR="00BC183A" w:rsidRDefault="00BC183A" w:rsidP="00BC03D7">
      <w:pPr>
        <w:spacing w:line="300" w:lineRule="auto"/>
        <w:ind w:firstLine="709"/>
        <w:jc w:val="both"/>
        <w:rPr>
          <w:sz w:val="27"/>
          <w:szCs w:val="27"/>
          <w:lang w:val="ru-RU"/>
        </w:rPr>
      </w:pPr>
    </w:p>
    <w:p w:rsidR="00500176" w:rsidRDefault="007202D2" w:rsidP="008A3339">
      <w:pPr>
        <w:pStyle w:val="3"/>
        <w:ind w:left="0" w:firstLine="709"/>
        <w:rPr>
          <w:lang w:val="ru-RU"/>
        </w:rPr>
      </w:pPr>
      <w:bookmarkStart w:id="68" w:name="_Toc475097430"/>
      <w:bookmarkStart w:id="69" w:name="_Toc475432666"/>
      <w:r>
        <w:rPr>
          <w:lang w:val="ru-RU"/>
        </w:rPr>
        <w:t xml:space="preserve">Результаты ежегодного мониторинга деятельности субъектов естественных монополий на территории </w:t>
      </w:r>
      <w:r w:rsidR="006147B7">
        <w:rPr>
          <w:lang w:val="ru-RU"/>
        </w:rPr>
        <w:t>Республики Карелия</w:t>
      </w:r>
      <w:r>
        <w:rPr>
          <w:lang w:val="ru-RU"/>
        </w:rPr>
        <w:t>.</w:t>
      </w:r>
      <w:bookmarkEnd w:id="68"/>
      <w:bookmarkEnd w:id="69"/>
    </w:p>
    <w:p w:rsidR="001E1051" w:rsidRPr="00BF650E" w:rsidRDefault="002D7CAC" w:rsidP="001E1051">
      <w:pPr>
        <w:spacing w:line="300" w:lineRule="auto"/>
        <w:ind w:firstLine="709"/>
        <w:jc w:val="both"/>
        <w:rPr>
          <w:rFonts w:eastAsiaTheme="minorHAnsi"/>
          <w:color w:val="000000"/>
          <w:sz w:val="27"/>
          <w:szCs w:val="27"/>
          <w:lang w:val="ru-RU"/>
        </w:rPr>
      </w:pPr>
      <w:r>
        <w:rPr>
          <w:rFonts w:eastAsiaTheme="minorHAnsi"/>
          <w:color w:val="000000"/>
          <w:sz w:val="27"/>
          <w:szCs w:val="27"/>
          <w:lang w:val="ru-RU"/>
        </w:rPr>
        <w:t>Одним из вопросов при анкетировании предпринимателей был вопрос</w:t>
      </w:r>
      <w:r w:rsidR="001E1051" w:rsidRPr="00BF650E">
        <w:rPr>
          <w:rFonts w:eastAsiaTheme="minorHAnsi"/>
          <w:color w:val="000000"/>
          <w:sz w:val="27"/>
          <w:szCs w:val="27"/>
          <w:lang w:val="ru-RU"/>
        </w:rPr>
        <w:t xml:space="preserve"> </w:t>
      </w:r>
      <w:r>
        <w:rPr>
          <w:rFonts w:eastAsiaTheme="minorHAnsi"/>
          <w:color w:val="000000"/>
          <w:sz w:val="27"/>
          <w:szCs w:val="27"/>
          <w:lang w:val="ru-RU"/>
        </w:rPr>
        <w:t>об</w:t>
      </w:r>
      <w:r w:rsidR="001E1051" w:rsidRPr="00BF650E">
        <w:rPr>
          <w:rFonts w:eastAsiaTheme="minorHAnsi"/>
          <w:color w:val="000000"/>
          <w:sz w:val="27"/>
          <w:szCs w:val="27"/>
          <w:lang w:val="ru-RU"/>
        </w:rPr>
        <w:t xml:space="preserve"> оценки характеристики услуг субъектов естественных монополий в Республике Карелия по ряду показателей.</w:t>
      </w:r>
    </w:p>
    <w:p w:rsidR="001E1051" w:rsidRPr="00BF650E" w:rsidRDefault="001E1051" w:rsidP="001E1051">
      <w:pPr>
        <w:pStyle w:val="a5"/>
        <w:widowControl/>
        <w:numPr>
          <w:ilvl w:val="0"/>
          <w:numId w:val="35"/>
        </w:numPr>
        <w:spacing w:line="300" w:lineRule="auto"/>
        <w:ind w:left="0" w:firstLine="709"/>
        <w:contextualSpacing/>
        <w:rPr>
          <w:rFonts w:eastAsiaTheme="minorHAnsi"/>
          <w:b/>
          <w:color w:val="000000"/>
          <w:sz w:val="27"/>
          <w:szCs w:val="27"/>
          <w:lang w:val="ru-RU"/>
        </w:rPr>
      </w:pPr>
      <w:r w:rsidRPr="00BF650E">
        <w:rPr>
          <w:rFonts w:eastAsiaTheme="minorHAnsi"/>
          <w:b/>
          <w:color w:val="000000"/>
          <w:sz w:val="27"/>
          <w:szCs w:val="27"/>
          <w:lang w:val="ru-RU"/>
        </w:rPr>
        <w:t>По сроку получения доступа</w:t>
      </w:r>
      <w:r>
        <w:rPr>
          <w:rFonts w:eastAsiaTheme="minorHAnsi"/>
          <w:b/>
          <w:color w:val="000000"/>
          <w:sz w:val="27"/>
          <w:szCs w:val="27"/>
          <w:lang w:val="ru-RU"/>
        </w:rPr>
        <w:t xml:space="preserve"> (</w:t>
      </w:r>
      <w:r w:rsidR="00C122B2">
        <w:rPr>
          <w:rFonts w:eastAsiaTheme="minorHAnsi"/>
          <w:b/>
          <w:color w:val="000000"/>
          <w:sz w:val="27"/>
          <w:szCs w:val="27"/>
          <w:lang w:val="ru-RU"/>
        </w:rPr>
        <w:t xml:space="preserve">см. </w:t>
      </w:r>
      <w:r>
        <w:rPr>
          <w:rFonts w:eastAsiaTheme="minorHAnsi"/>
          <w:b/>
          <w:color w:val="000000"/>
          <w:sz w:val="27"/>
          <w:szCs w:val="27"/>
          <w:lang w:val="ru-RU"/>
        </w:rPr>
        <w:t>диаграмм</w:t>
      </w:r>
      <w:r w:rsidR="00C122B2">
        <w:rPr>
          <w:rFonts w:eastAsiaTheme="minorHAnsi"/>
          <w:b/>
          <w:color w:val="000000"/>
          <w:sz w:val="27"/>
          <w:szCs w:val="27"/>
          <w:lang w:val="ru-RU"/>
        </w:rPr>
        <w:t>у</w:t>
      </w:r>
      <w:r>
        <w:rPr>
          <w:rFonts w:eastAsiaTheme="minorHAnsi"/>
          <w:b/>
          <w:color w:val="000000"/>
          <w:sz w:val="27"/>
          <w:szCs w:val="27"/>
          <w:lang w:val="ru-RU"/>
        </w:rPr>
        <w:t xml:space="preserve"> </w:t>
      </w:r>
      <w:r w:rsidR="00C122B2">
        <w:rPr>
          <w:rFonts w:eastAsiaTheme="minorHAnsi"/>
          <w:b/>
          <w:color w:val="000000"/>
          <w:sz w:val="27"/>
          <w:szCs w:val="27"/>
          <w:lang w:val="ru-RU"/>
        </w:rPr>
        <w:t>28</w:t>
      </w:r>
      <w:r>
        <w:rPr>
          <w:rFonts w:eastAsiaTheme="minorHAnsi"/>
          <w:b/>
          <w:color w:val="000000"/>
          <w:sz w:val="27"/>
          <w:szCs w:val="27"/>
          <w:lang w:val="ru-RU"/>
        </w:rPr>
        <w:t>)</w:t>
      </w:r>
      <w:r w:rsidRPr="00BF650E">
        <w:rPr>
          <w:rFonts w:eastAsiaTheme="minorHAnsi"/>
          <w:b/>
          <w:color w:val="000000"/>
          <w:sz w:val="27"/>
          <w:szCs w:val="27"/>
          <w:lang w:val="ru-RU"/>
        </w:rPr>
        <w:t>.</w:t>
      </w:r>
    </w:p>
    <w:p w:rsidR="001E1051" w:rsidRPr="00BF650E" w:rsidRDefault="001E1051" w:rsidP="001E1051">
      <w:pPr>
        <w:spacing w:line="300" w:lineRule="auto"/>
        <w:ind w:firstLine="709"/>
        <w:jc w:val="both"/>
        <w:rPr>
          <w:rFonts w:eastAsiaTheme="minorHAnsi"/>
          <w:color w:val="000000"/>
          <w:sz w:val="27"/>
          <w:szCs w:val="27"/>
        </w:rPr>
      </w:pPr>
      <w:r w:rsidRPr="00BF650E">
        <w:rPr>
          <w:rFonts w:eastAsiaTheme="minorHAnsi"/>
          <w:color w:val="000000"/>
          <w:sz w:val="27"/>
          <w:szCs w:val="27"/>
          <w:lang w:val="ru-RU"/>
        </w:rPr>
        <w:t xml:space="preserve">По оценке опрошенных, услуги субъектов естественных монополий в Республике Карелия, таких как теплоснабжение, электроснабжение, водоснабжение, водоотведение, по сроку получения доступа имеют скорее низкую оценку, услуги телефонной связи  имеют удовлетворительную оценку. </w:t>
      </w:r>
      <w:r w:rsidRPr="00BF650E">
        <w:rPr>
          <w:rFonts w:eastAsiaTheme="minorHAnsi"/>
          <w:color w:val="000000"/>
          <w:sz w:val="27"/>
          <w:szCs w:val="27"/>
        </w:rPr>
        <w:t>По газоснабжению</w:t>
      </w:r>
      <w:r w:rsidRPr="00BF650E">
        <w:rPr>
          <w:rFonts w:eastAsiaTheme="minorHAnsi"/>
          <w:color w:val="000000"/>
          <w:sz w:val="27"/>
          <w:szCs w:val="27"/>
          <w:lang w:val="ru-RU"/>
        </w:rPr>
        <w:t xml:space="preserve"> </w:t>
      </w:r>
      <w:r w:rsidRPr="00BF650E">
        <w:rPr>
          <w:rFonts w:eastAsiaTheme="minorHAnsi"/>
          <w:color w:val="000000"/>
          <w:sz w:val="27"/>
          <w:szCs w:val="27"/>
        </w:rPr>
        <w:t>мнение разделилось.</w:t>
      </w:r>
    </w:p>
    <w:p w:rsidR="001E1051" w:rsidRDefault="001E1051" w:rsidP="001006D1">
      <w:pPr>
        <w:spacing w:line="360" w:lineRule="auto"/>
        <w:jc w:val="center"/>
        <w:rPr>
          <w:rFonts w:eastAsiaTheme="minorHAnsi"/>
          <w:color w:val="000000"/>
          <w:sz w:val="24"/>
          <w:szCs w:val="24"/>
        </w:rPr>
      </w:pPr>
      <w:r>
        <w:rPr>
          <w:noProof/>
          <w:lang w:val="ru-RU" w:eastAsia="ru-RU"/>
        </w:rPr>
        <w:drawing>
          <wp:inline distT="0" distB="0" distL="0" distR="0">
            <wp:extent cx="6454140" cy="4305300"/>
            <wp:effectExtent l="19050" t="0" r="22860" b="0"/>
            <wp:docPr id="3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E1051" w:rsidRPr="0072531F" w:rsidRDefault="001E1051" w:rsidP="001E1051">
      <w:pPr>
        <w:spacing w:line="360" w:lineRule="auto"/>
        <w:jc w:val="center"/>
        <w:rPr>
          <w:rFonts w:eastAsiaTheme="minorHAnsi"/>
          <w:b/>
          <w:color w:val="000000"/>
          <w:sz w:val="27"/>
          <w:szCs w:val="27"/>
          <w:lang w:val="ru-RU"/>
        </w:rPr>
      </w:pPr>
      <w:r w:rsidRPr="0072531F">
        <w:rPr>
          <w:rFonts w:eastAsiaTheme="minorHAnsi"/>
          <w:b/>
          <w:color w:val="000000"/>
          <w:sz w:val="27"/>
          <w:szCs w:val="27"/>
          <w:lang w:val="ru-RU"/>
        </w:rPr>
        <w:t>Диаграмма</w:t>
      </w:r>
      <w:r w:rsidR="0072531F" w:rsidRPr="0072531F">
        <w:rPr>
          <w:rFonts w:eastAsiaTheme="minorHAnsi"/>
          <w:b/>
          <w:color w:val="000000"/>
          <w:sz w:val="27"/>
          <w:szCs w:val="27"/>
          <w:lang w:val="ru-RU"/>
        </w:rPr>
        <w:t xml:space="preserve"> 28</w:t>
      </w:r>
    </w:p>
    <w:p w:rsidR="001E1051" w:rsidRPr="00215B2D" w:rsidRDefault="001E1051" w:rsidP="00215B2D">
      <w:pPr>
        <w:pStyle w:val="a5"/>
        <w:widowControl/>
        <w:numPr>
          <w:ilvl w:val="0"/>
          <w:numId w:val="35"/>
        </w:numPr>
        <w:spacing w:line="300" w:lineRule="auto"/>
        <w:ind w:left="0" w:firstLine="709"/>
        <w:contextualSpacing/>
        <w:rPr>
          <w:rFonts w:eastAsiaTheme="minorHAnsi"/>
          <w:b/>
          <w:color w:val="000000"/>
          <w:sz w:val="27"/>
          <w:szCs w:val="27"/>
          <w:lang w:val="ru-RU"/>
        </w:rPr>
      </w:pPr>
      <w:r w:rsidRPr="00215B2D">
        <w:rPr>
          <w:rFonts w:eastAsiaTheme="minorHAnsi"/>
          <w:b/>
          <w:color w:val="000000"/>
          <w:sz w:val="27"/>
          <w:szCs w:val="27"/>
          <w:lang w:val="ru-RU"/>
        </w:rPr>
        <w:t>По сложности процедур подключения (</w:t>
      </w:r>
      <w:r w:rsidR="0072531F" w:rsidRPr="00215B2D">
        <w:rPr>
          <w:rFonts w:eastAsiaTheme="minorHAnsi"/>
          <w:b/>
          <w:color w:val="000000"/>
          <w:sz w:val="27"/>
          <w:szCs w:val="27"/>
          <w:lang w:val="ru-RU"/>
        </w:rPr>
        <w:t xml:space="preserve">см. </w:t>
      </w:r>
      <w:r w:rsidRPr="00215B2D">
        <w:rPr>
          <w:rFonts w:eastAsiaTheme="minorHAnsi"/>
          <w:b/>
          <w:color w:val="000000"/>
          <w:sz w:val="27"/>
          <w:szCs w:val="27"/>
          <w:lang w:val="ru-RU"/>
        </w:rPr>
        <w:t>диаграмм</w:t>
      </w:r>
      <w:r w:rsidR="0072531F" w:rsidRPr="00215B2D">
        <w:rPr>
          <w:rFonts w:eastAsiaTheme="minorHAnsi"/>
          <w:b/>
          <w:color w:val="000000"/>
          <w:sz w:val="27"/>
          <w:szCs w:val="27"/>
          <w:lang w:val="ru-RU"/>
        </w:rPr>
        <w:t>у</w:t>
      </w:r>
      <w:r w:rsidRPr="00215B2D">
        <w:rPr>
          <w:rFonts w:eastAsiaTheme="minorHAnsi"/>
          <w:b/>
          <w:color w:val="000000"/>
          <w:sz w:val="27"/>
          <w:szCs w:val="27"/>
          <w:lang w:val="ru-RU"/>
        </w:rPr>
        <w:t xml:space="preserve"> </w:t>
      </w:r>
      <w:r w:rsidR="0072531F" w:rsidRPr="00215B2D">
        <w:rPr>
          <w:rFonts w:eastAsiaTheme="minorHAnsi"/>
          <w:b/>
          <w:color w:val="000000"/>
          <w:sz w:val="27"/>
          <w:szCs w:val="27"/>
          <w:lang w:val="ru-RU"/>
        </w:rPr>
        <w:t>29</w:t>
      </w:r>
      <w:r w:rsidRPr="00215B2D">
        <w:rPr>
          <w:rFonts w:eastAsiaTheme="minorHAnsi"/>
          <w:b/>
          <w:color w:val="000000"/>
          <w:sz w:val="27"/>
          <w:szCs w:val="27"/>
          <w:lang w:val="ru-RU"/>
        </w:rPr>
        <w:t>).</w:t>
      </w:r>
    </w:p>
    <w:p w:rsidR="001E1051" w:rsidRPr="0072531F" w:rsidRDefault="001E1051" w:rsidP="0072531F">
      <w:pPr>
        <w:spacing w:line="300" w:lineRule="auto"/>
        <w:ind w:firstLine="709"/>
        <w:jc w:val="both"/>
        <w:rPr>
          <w:rFonts w:eastAsiaTheme="minorHAnsi"/>
          <w:color w:val="000000"/>
          <w:sz w:val="27"/>
          <w:szCs w:val="27"/>
          <w:lang w:val="ru-RU"/>
        </w:rPr>
      </w:pPr>
      <w:r w:rsidRPr="0072531F">
        <w:rPr>
          <w:rFonts w:eastAsiaTheme="minorHAnsi"/>
          <w:color w:val="000000"/>
          <w:sz w:val="27"/>
          <w:szCs w:val="27"/>
          <w:lang w:val="ru-RU"/>
        </w:rPr>
        <w:t>По сложности процедур подключения услуги телефонной связи имеют удовлетворительную оценку у бизнеса. Услуги теплоснабжения и электроснабжения имеют скорее неудовлетворительную оценку, услуги по водоснабжению и водоотведению имеют удовлетворительную оценку.</w:t>
      </w:r>
    </w:p>
    <w:p w:rsidR="001E1051" w:rsidRPr="00716D55" w:rsidRDefault="001E1051" w:rsidP="001006D1">
      <w:pPr>
        <w:spacing w:line="360" w:lineRule="auto"/>
        <w:jc w:val="both"/>
        <w:rPr>
          <w:rFonts w:eastAsiaTheme="minorHAnsi"/>
          <w:b/>
          <w:color w:val="000000"/>
          <w:sz w:val="24"/>
          <w:szCs w:val="24"/>
        </w:rPr>
      </w:pPr>
      <w:r>
        <w:rPr>
          <w:noProof/>
          <w:lang w:val="ru-RU" w:eastAsia="ru-RU"/>
        </w:rPr>
        <w:drawing>
          <wp:inline distT="0" distB="0" distL="0" distR="0">
            <wp:extent cx="6093460" cy="3648075"/>
            <wp:effectExtent l="19050" t="0" r="21590" b="0"/>
            <wp:docPr id="3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E1051" w:rsidRPr="0072531F" w:rsidRDefault="001E1051" w:rsidP="0072531F">
      <w:pPr>
        <w:widowControl/>
        <w:spacing w:line="360" w:lineRule="auto"/>
        <w:contextualSpacing/>
        <w:jc w:val="center"/>
        <w:rPr>
          <w:rFonts w:eastAsiaTheme="minorHAnsi"/>
          <w:b/>
          <w:color w:val="000000"/>
          <w:sz w:val="27"/>
          <w:szCs w:val="27"/>
          <w:lang w:val="ru-RU"/>
        </w:rPr>
      </w:pPr>
      <w:r w:rsidRPr="0072531F">
        <w:rPr>
          <w:rFonts w:eastAsiaTheme="minorHAnsi"/>
          <w:b/>
          <w:color w:val="000000"/>
          <w:sz w:val="27"/>
          <w:szCs w:val="27"/>
          <w:lang w:val="ru-RU"/>
        </w:rPr>
        <w:t>Диаграмма</w:t>
      </w:r>
      <w:r w:rsidR="0072531F" w:rsidRPr="0072531F">
        <w:rPr>
          <w:rFonts w:eastAsiaTheme="minorHAnsi"/>
          <w:b/>
          <w:color w:val="000000"/>
          <w:sz w:val="27"/>
          <w:szCs w:val="27"/>
          <w:lang w:val="ru-RU"/>
        </w:rPr>
        <w:t xml:space="preserve"> 29</w:t>
      </w:r>
    </w:p>
    <w:p w:rsidR="001E1051" w:rsidRPr="0097191C" w:rsidRDefault="001E1051" w:rsidP="001E1051">
      <w:pPr>
        <w:widowControl/>
        <w:spacing w:line="300" w:lineRule="auto"/>
        <w:ind w:firstLine="709"/>
        <w:contextualSpacing/>
        <w:jc w:val="both"/>
        <w:rPr>
          <w:rFonts w:eastAsiaTheme="minorHAnsi"/>
          <w:b/>
          <w:color w:val="000000"/>
          <w:sz w:val="27"/>
          <w:szCs w:val="27"/>
          <w:lang w:val="ru-RU"/>
        </w:rPr>
      </w:pPr>
      <w:r w:rsidRPr="0097191C">
        <w:rPr>
          <w:rFonts w:eastAsiaTheme="minorHAnsi"/>
          <w:b/>
          <w:color w:val="000000"/>
          <w:sz w:val="27"/>
          <w:szCs w:val="27"/>
          <w:lang w:val="ru-RU"/>
        </w:rPr>
        <w:t>3. По стоимости подключения</w:t>
      </w:r>
      <w:r>
        <w:rPr>
          <w:rFonts w:eastAsiaTheme="minorHAnsi"/>
          <w:b/>
          <w:color w:val="000000"/>
          <w:sz w:val="27"/>
          <w:szCs w:val="27"/>
          <w:lang w:val="ru-RU"/>
        </w:rPr>
        <w:t xml:space="preserve"> (</w:t>
      </w:r>
      <w:r w:rsidR="001006D1">
        <w:rPr>
          <w:rFonts w:eastAsiaTheme="minorHAnsi"/>
          <w:b/>
          <w:color w:val="000000"/>
          <w:sz w:val="27"/>
          <w:szCs w:val="27"/>
          <w:lang w:val="ru-RU"/>
        </w:rPr>
        <w:t>см. диаграмму 30</w:t>
      </w:r>
      <w:r>
        <w:rPr>
          <w:rFonts w:eastAsiaTheme="minorHAnsi"/>
          <w:b/>
          <w:color w:val="000000"/>
          <w:sz w:val="27"/>
          <w:szCs w:val="27"/>
          <w:lang w:val="ru-RU"/>
        </w:rPr>
        <w:t>)</w:t>
      </w:r>
      <w:r w:rsidRPr="0097191C">
        <w:rPr>
          <w:rFonts w:eastAsiaTheme="minorHAnsi"/>
          <w:b/>
          <w:color w:val="000000"/>
          <w:sz w:val="27"/>
          <w:szCs w:val="27"/>
          <w:lang w:val="ru-RU"/>
        </w:rPr>
        <w:t>.</w:t>
      </w:r>
    </w:p>
    <w:p w:rsidR="001E1051" w:rsidRPr="0097191C" w:rsidRDefault="001E1051" w:rsidP="001E1051">
      <w:pPr>
        <w:spacing w:line="300" w:lineRule="auto"/>
        <w:ind w:firstLine="709"/>
        <w:jc w:val="both"/>
        <w:rPr>
          <w:rFonts w:eastAsiaTheme="minorHAnsi"/>
          <w:color w:val="000000"/>
          <w:sz w:val="27"/>
          <w:szCs w:val="27"/>
          <w:lang w:val="ru-RU"/>
        </w:rPr>
      </w:pPr>
      <w:r w:rsidRPr="0097191C">
        <w:rPr>
          <w:rFonts w:eastAsiaTheme="minorHAnsi"/>
          <w:color w:val="000000"/>
          <w:sz w:val="27"/>
          <w:szCs w:val="27"/>
          <w:lang w:val="ru-RU"/>
        </w:rPr>
        <w:t>Услуги теплоснабжения, электроснабжения, газоснабжения, водоснабжения, водоотведения по стоимости подключения имеют скорее удовлетворительную оценку у субъектов малого и среднего предпринимательства, услуги телефонной связи имеют низкую стоимость подключения.</w:t>
      </w:r>
    </w:p>
    <w:p w:rsidR="001E1051" w:rsidRPr="00B37DD7" w:rsidRDefault="001E1051" w:rsidP="001E1051">
      <w:r>
        <w:rPr>
          <w:noProof/>
          <w:lang w:val="ru-RU" w:eastAsia="ru-RU"/>
        </w:rPr>
        <w:drawing>
          <wp:inline distT="0" distB="0" distL="0" distR="0">
            <wp:extent cx="6370212" cy="3562709"/>
            <wp:effectExtent l="19050" t="0" r="11538" b="0"/>
            <wp:docPr id="4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E1051" w:rsidRPr="00B734CE" w:rsidRDefault="001E1051" w:rsidP="001006D1">
      <w:pPr>
        <w:pStyle w:val="1"/>
        <w:spacing w:before="120"/>
        <w:jc w:val="center"/>
        <w:rPr>
          <w:rFonts w:ascii="Times New Roman" w:hAnsi="Times New Roman" w:cs="Times New Roman"/>
          <w:color w:val="auto"/>
          <w:sz w:val="27"/>
          <w:szCs w:val="27"/>
        </w:rPr>
      </w:pPr>
      <w:r w:rsidRPr="00B734CE">
        <w:rPr>
          <w:rFonts w:ascii="Times New Roman" w:hAnsi="Times New Roman" w:cs="Times New Roman"/>
          <w:color w:val="auto"/>
          <w:sz w:val="27"/>
          <w:szCs w:val="27"/>
        </w:rPr>
        <w:t>Диаграмма</w:t>
      </w:r>
      <w:r w:rsidR="001006D1" w:rsidRPr="00B734CE">
        <w:rPr>
          <w:rFonts w:ascii="Times New Roman" w:hAnsi="Times New Roman" w:cs="Times New Roman"/>
          <w:color w:val="auto"/>
          <w:sz w:val="27"/>
          <w:szCs w:val="27"/>
        </w:rPr>
        <w:t xml:space="preserve"> 30</w:t>
      </w:r>
    </w:p>
    <w:p w:rsidR="001E1051" w:rsidRDefault="001E1051" w:rsidP="00621881">
      <w:pPr>
        <w:pStyle w:val="a5"/>
        <w:spacing w:before="120" w:after="120" w:line="300" w:lineRule="auto"/>
        <w:ind w:left="0"/>
        <w:rPr>
          <w:sz w:val="28"/>
          <w:lang w:val="ru-RU"/>
        </w:rPr>
      </w:pPr>
    </w:p>
    <w:p w:rsidR="00500176" w:rsidRDefault="001D678A" w:rsidP="008A3339">
      <w:pPr>
        <w:pStyle w:val="3"/>
        <w:ind w:left="0" w:firstLine="709"/>
        <w:rPr>
          <w:lang w:val="ru-RU"/>
        </w:rPr>
      </w:pPr>
      <w:bookmarkStart w:id="70" w:name="_Toc475097431"/>
      <w:bookmarkStart w:id="71" w:name="_Toc475432667"/>
      <w:r>
        <w:rPr>
          <w:lang w:val="ru-RU"/>
        </w:rPr>
        <w:t xml:space="preserve">Результаты ежегодного мониторинга деятельности хозяйствующих субъектов, доля участия </w:t>
      </w:r>
      <w:r w:rsidR="0042251A">
        <w:rPr>
          <w:lang w:val="ru-RU"/>
        </w:rPr>
        <w:t>Республики Карелия</w:t>
      </w:r>
      <w:r>
        <w:rPr>
          <w:lang w:val="ru-RU"/>
        </w:rPr>
        <w:t xml:space="preserve"> или муниципального образования составляет 50 и более процентов.</w:t>
      </w:r>
      <w:bookmarkEnd w:id="70"/>
      <w:bookmarkEnd w:id="71"/>
    </w:p>
    <w:p w:rsidR="001F3C80" w:rsidRDefault="001F3C80" w:rsidP="00621881">
      <w:pPr>
        <w:pStyle w:val="a5"/>
        <w:spacing w:before="120" w:after="120" w:line="300" w:lineRule="auto"/>
        <w:ind w:left="0"/>
        <w:rPr>
          <w:i/>
          <w:sz w:val="28"/>
          <w:lang w:val="ru-RU"/>
        </w:rPr>
      </w:pPr>
      <w:r w:rsidRPr="003847E0">
        <w:rPr>
          <w:sz w:val="27"/>
          <w:szCs w:val="27"/>
          <w:lang w:val="ru-RU"/>
        </w:rPr>
        <w:t xml:space="preserve">В Республике Карелия осуществляет деятельность 25 хозяйствующих </w:t>
      </w:r>
      <w:r w:rsidR="002B0808" w:rsidRPr="003847E0">
        <w:rPr>
          <w:sz w:val="27"/>
          <w:szCs w:val="27"/>
          <w:lang w:val="ru-RU"/>
        </w:rPr>
        <w:t>обществ с участием Республики Карелия.</w:t>
      </w:r>
      <w:r w:rsidR="00910184">
        <w:rPr>
          <w:sz w:val="27"/>
          <w:szCs w:val="27"/>
          <w:lang w:val="ru-RU"/>
        </w:rPr>
        <w:t xml:space="preserve"> В таблице 3 приведен список </w:t>
      </w:r>
      <w:r w:rsidR="00910184" w:rsidRPr="003847E0">
        <w:rPr>
          <w:sz w:val="27"/>
          <w:szCs w:val="27"/>
          <w:lang w:val="ru-RU"/>
        </w:rPr>
        <w:t>хозяйственных обществ, доля участия Республики Карелия в которых составляет 50% и выше</w:t>
      </w:r>
      <w:r w:rsidR="00910184">
        <w:rPr>
          <w:sz w:val="27"/>
          <w:szCs w:val="27"/>
          <w:lang w:val="ru-RU"/>
        </w:rPr>
        <w:t>, с обозначением рынков, на которых осуществляется деятельность предприятий.</w:t>
      </w:r>
    </w:p>
    <w:p w:rsidR="001F3C80" w:rsidRPr="000540C5" w:rsidRDefault="002B0808" w:rsidP="002B0808">
      <w:pPr>
        <w:pStyle w:val="a5"/>
        <w:spacing w:before="120" w:after="120" w:line="300" w:lineRule="auto"/>
        <w:ind w:left="0"/>
        <w:jc w:val="right"/>
        <w:rPr>
          <w:sz w:val="27"/>
          <w:szCs w:val="27"/>
          <w:lang w:val="ru-RU"/>
        </w:rPr>
      </w:pPr>
      <w:r w:rsidRPr="000540C5">
        <w:rPr>
          <w:sz w:val="27"/>
          <w:szCs w:val="27"/>
          <w:lang w:val="ru-RU"/>
        </w:rPr>
        <w:t>Таблица 3</w:t>
      </w:r>
    </w:p>
    <w:p w:rsidR="003847E0" w:rsidRPr="003847E0" w:rsidRDefault="003847E0" w:rsidP="003847E0">
      <w:pPr>
        <w:pStyle w:val="a5"/>
        <w:spacing w:before="120" w:after="120" w:line="300" w:lineRule="auto"/>
        <w:ind w:left="0"/>
        <w:jc w:val="center"/>
        <w:rPr>
          <w:sz w:val="27"/>
          <w:szCs w:val="27"/>
          <w:lang w:val="ru-RU"/>
        </w:rPr>
      </w:pPr>
      <w:r w:rsidRPr="003847E0">
        <w:rPr>
          <w:sz w:val="27"/>
          <w:szCs w:val="27"/>
          <w:lang w:val="ru-RU"/>
        </w:rPr>
        <w:t>Список хозяйственных обществ, доля участия Республики Карелия в которых составляет 50% и выше</w:t>
      </w:r>
    </w:p>
    <w:tbl>
      <w:tblPr>
        <w:tblW w:w="9937" w:type="dxa"/>
        <w:tblInd w:w="94" w:type="dxa"/>
        <w:tblLook w:val="04A0" w:firstRow="1" w:lastRow="0" w:firstColumn="1" w:lastColumn="0" w:noHBand="0" w:noVBand="1"/>
      </w:tblPr>
      <w:tblGrid>
        <w:gridCol w:w="2995"/>
        <w:gridCol w:w="4909"/>
        <w:gridCol w:w="2033"/>
      </w:tblGrid>
      <w:tr w:rsidR="001F3C80" w:rsidRPr="001F3C80" w:rsidTr="00BC2FBD">
        <w:trPr>
          <w:trHeight w:val="870"/>
          <w:tblHeader/>
        </w:trPr>
        <w:tc>
          <w:tcPr>
            <w:tcW w:w="2995" w:type="dxa"/>
            <w:tcBorders>
              <w:top w:val="single" w:sz="4" w:space="0" w:color="auto"/>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 п/п</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jc w:val="center"/>
              <w:rPr>
                <w:lang w:val="ru-RU" w:eastAsia="ru-RU"/>
              </w:rPr>
            </w:pPr>
            <w:r w:rsidRPr="001F3C80">
              <w:rPr>
                <w:lang w:val="ru-RU" w:eastAsia="ru-RU"/>
              </w:rPr>
              <w:t>Наименование хозяйственного общества</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1F3C80" w:rsidRPr="001F3C80" w:rsidRDefault="001F3C80" w:rsidP="001F3C80">
            <w:pPr>
              <w:widowControl/>
              <w:jc w:val="center"/>
              <w:rPr>
                <w:lang w:val="ru-RU" w:eastAsia="ru-RU"/>
              </w:rPr>
            </w:pPr>
            <w:r w:rsidRPr="001F3C80">
              <w:rPr>
                <w:lang w:val="ru-RU" w:eastAsia="ru-RU"/>
              </w:rPr>
              <w:t>Доля участия Республики Карелия  (%)</w:t>
            </w:r>
          </w:p>
        </w:tc>
      </w:tr>
      <w:tr w:rsidR="007A3051" w:rsidRPr="00667DBA" w:rsidTr="00BC2FBD">
        <w:trPr>
          <w:trHeight w:val="300"/>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7A3051" w:rsidRPr="001F3C80" w:rsidRDefault="007A3051" w:rsidP="00B15741">
            <w:pPr>
              <w:widowControl/>
              <w:rPr>
                <w:lang w:val="ru-RU" w:eastAsia="ru-RU"/>
              </w:rPr>
            </w:pPr>
            <w:r w:rsidRPr="001F3C80">
              <w:rPr>
                <w:lang w:val="ru-RU" w:eastAsia="ru-RU"/>
              </w:rPr>
              <w:t>СЕЛЬСКОЕ ХОЗЯЙСТВО</w:t>
            </w:r>
            <w:r>
              <w:rPr>
                <w:lang w:val="ru-RU" w:eastAsia="ru-RU"/>
              </w:rPr>
              <w:t xml:space="preserve"> </w:t>
            </w:r>
            <w:r w:rsidR="00B15741">
              <w:rPr>
                <w:lang w:val="ru-RU" w:eastAsia="ru-RU"/>
              </w:rPr>
              <w:t>(общее количество организаций в отрасли – 807)</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акционерное общество "Карелагро"</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2.</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акционерное общество "Племенное хозяйство "Ильинское"</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3.</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акционернон общество "Мегрега"</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4.</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акционерное общество "Племпредприятие "Карельское"</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5.</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акционерное общество "Совхоз "Толвуйский"</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6.</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акционерное общество "Совхоз "Ведлозерский"</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B15741" w:rsidRPr="00667DBA" w:rsidTr="00BC2FBD">
        <w:trPr>
          <w:trHeight w:val="300"/>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B15741" w:rsidRPr="001F3C80" w:rsidRDefault="00B15741" w:rsidP="00B15741">
            <w:pPr>
              <w:widowControl/>
              <w:rPr>
                <w:lang w:val="ru-RU" w:eastAsia="ru-RU"/>
              </w:rPr>
            </w:pPr>
            <w:r w:rsidRPr="001F3C80">
              <w:rPr>
                <w:lang w:val="ru-RU" w:eastAsia="ru-RU"/>
              </w:rPr>
              <w:t>ЗДРАВООХРАНЕНИЕ (САНАТОРНОЕ ЛЕЧЕНИЕ)</w:t>
            </w:r>
            <w:r>
              <w:rPr>
                <w:lang w:val="ru-RU" w:eastAsia="ru-RU"/>
              </w:rPr>
              <w:t xml:space="preserve"> (общее количество организаций в отрасли – 318)</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7.</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акционерное общество санаторий "Белые ключи"</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75,12%</w:t>
            </w:r>
          </w:p>
        </w:tc>
      </w:tr>
      <w:tr w:rsidR="001F3C80" w:rsidRPr="001F3C80" w:rsidTr="00BC2FBD">
        <w:trPr>
          <w:trHeight w:val="57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8.</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"Санаторий "Марциальные воды"</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51%</w:t>
            </w:r>
          </w:p>
        </w:tc>
      </w:tr>
      <w:tr w:rsidR="009032E9" w:rsidRPr="00667DBA" w:rsidTr="00BC2FBD">
        <w:trPr>
          <w:trHeight w:val="347"/>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9032E9" w:rsidRPr="001F3C80" w:rsidRDefault="009032E9" w:rsidP="009032E9">
            <w:pPr>
              <w:widowControl/>
              <w:rPr>
                <w:lang w:val="ru-RU" w:eastAsia="ru-RU"/>
              </w:rPr>
            </w:pPr>
            <w:r w:rsidRPr="001F3C80">
              <w:rPr>
                <w:lang w:val="ru-RU" w:eastAsia="ru-RU"/>
              </w:rPr>
              <w:t>ПОЛИГРАФИЧЕСКАЯ</w:t>
            </w:r>
            <w:r>
              <w:rPr>
                <w:lang w:val="ru-RU" w:eastAsia="ru-RU"/>
              </w:rPr>
              <w:t xml:space="preserve"> (общее количество организаций в отрасли – 177)</w:t>
            </w:r>
          </w:p>
        </w:tc>
      </w:tr>
      <w:tr w:rsidR="001F3C80" w:rsidRPr="001F3C80" w:rsidTr="00BC2FBD">
        <w:trPr>
          <w:trHeight w:val="615"/>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9.</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"Петрозаводская бланочная типография"</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Открытое акционерное общество "Сегежская районная типография"</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C175B7" w:rsidRPr="00667DBA" w:rsidTr="00BC2FBD">
        <w:trPr>
          <w:trHeight w:val="209"/>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C175B7" w:rsidRPr="001F3C80" w:rsidRDefault="00C175B7" w:rsidP="008C0D0C">
            <w:pPr>
              <w:widowControl/>
              <w:rPr>
                <w:lang w:val="ru-RU" w:eastAsia="ru-RU"/>
              </w:rPr>
            </w:pPr>
            <w:r w:rsidRPr="001F3C80">
              <w:rPr>
                <w:lang w:val="ru-RU" w:eastAsia="ru-RU"/>
              </w:rPr>
              <w:t>ЛЕСОЗАГОТОВИТЕЛЬНАЯ</w:t>
            </w:r>
            <w:r>
              <w:rPr>
                <w:lang w:val="ru-RU" w:eastAsia="ru-RU"/>
              </w:rPr>
              <w:t xml:space="preserve"> </w:t>
            </w:r>
            <w:r w:rsidR="00C5469D">
              <w:rPr>
                <w:lang w:val="ru-RU" w:eastAsia="ru-RU"/>
              </w:rPr>
              <w:t xml:space="preserve">(общее количество организаций в отрасли – </w:t>
            </w:r>
            <w:r w:rsidR="008C0D0C">
              <w:rPr>
                <w:lang w:val="ru-RU" w:eastAsia="ru-RU"/>
              </w:rPr>
              <w:t>297</w:t>
            </w:r>
            <w:r w:rsidR="00C5469D">
              <w:rPr>
                <w:lang w:val="ru-RU" w:eastAsia="ru-RU"/>
              </w:rPr>
              <w:t>)</w:t>
            </w:r>
          </w:p>
        </w:tc>
      </w:tr>
      <w:tr w:rsidR="001F3C80" w:rsidRPr="001F3C80" w:rsidTr="00BC2FBD">
        <w:trPr>
          <w:trHeight w:val="585"/>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11.</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Публичное акционерное общество "Лесопромышленная холдинговая компания "Кареллеспром"</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50,38%</w:t>
            </w:r>
          </w:p>
        </w:tc>
      </w:tr>
      <w:tr w:rsidR="003A5B0B" w:rsidRPr="00667DBA" w:rsidTr="00BC2FBD">
        <w:trPr>
          <w:trHeight w:val="300"/>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3A5B0B" w:rsidRPr="001F3C80" w:rsidRDefault="003A5B0B" w:rsidP="003A5B0B">
            <w:pPr>
              <w:widowControl/>
              <w:rPr>
                <w:lang w:val="ru-RU" w:eastAsia="ru-RU"/>
              </w:rPr>
            </w:pPr>
            <w:r w:rsidRPr="001F3C80">
              <w:rPr>
                <w:lang w:val="ru-RU" w:eastAsia="ru-RU"/>
              </w:rPr>
              <w:t>ПРОЧИЕ</w:t>
            </w:r>
            <w:r>
              <w:rPr>
                <w:lang w:val="ru-RU" w:eastAsia="ru-RU"/>
              </w:rPr>
              <w:t xml:space="preserve"> (общее количество организаций в отрасли – 2056)</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12.</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Публичное акционерное общество "Единый расчётный центр"</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13.</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Акционерное общество "Корпорация  развития Республики Карелия"</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14.</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"Гостеприимство"</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615"/>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15.</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"Единый информационно-расчёный центр"</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82C5A" w:rsidRPr="00667DBA" w:rsidTr="00BC2FBD">
        <w:trPr>
          <w:trHeight w:val="230"/>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182C5A" w:rsidRPr="001F3C80" w:rsidRDefault="00182C5A" w:rsidP="00182C5A">
            <w:pPr>
              <w:widowControl/>
              <w:rPr>
                <w:lang w:val="ru-RU" w:eastAsia="ru-RU"/>
              </w:rPr>
            </w:pPr>
            <w:r w:rsidRPr="001F3C80">
              <w:rPr>
                <w:lang w:val="ru-RU" w:eastAsia="ru-RU"/>
              </w:rPr>
              <w:t>ДОРОЖНАЯ ОТРАСЛЬ</w:t>
            </w:r>
            <w:r>
              <w:rPr>
                <w:lang w:val="ru-RU" w:eastAsia="ru-RU"/>
              </w:rPr>
              <w:t xml:space="preserve"> (общее количество организаций в отрасли – 9)</w:t>
            </w:r>
          </w:p>
        </w:tc>
      </w:tr>
      <w:tr w:rsidR="001F3C80" w:rsidRPr="001F3C80" w:rsidTr="00BC2FBD">
        <w:trPr>
          <w:trHeight w:val="63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16.</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"Кондопожское дорожно-строительное управление"</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6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17.</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"Петрозаводское дорожно-строительное управление"</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57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18.</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"Кольское дорожно-строительное управление"</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6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19.</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"Костомукшское дорожно-строительное управление"</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6A47CA">
            <w:pPr>
              <w:widowControl/>
              <w:jc w:val="center"/>
              <w:rPr>
                <w:lang w:val="ru-RU" w:eastAsia="ru-RU"/>
              </w:rPr>
            </w:pPr>
            <w:r w:rsidRPr="001F3C80">
              <w:rPr>
                <w:lang w:val="ru-RU" w:eastAsia="ru-RU"/>
              </w:rPr>
              <w:t>20.</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 xml:space="preserve">Олонецавтодор </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585"/>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21.</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"Проектный институт "Карелагропромпроект"</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C5469D" w:rsidRPr="00667DBA" w:rsidTr="00BC2FBD">
        <w:trPr>
          <w:trHeight w:val="330"/>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C5469D" w:rsidRPr="001F3C80" w:rsidRDefault="00C5469D" w:rsidP="00C5469D">
            <w:pPr>
              <w:widowControl/>
              <w:rPr>
                <w:lang w:val="ru-RU" w:eastAsia="ru-RU"/>
              </w:rPr>
            </w:pPr>
            <w:r w:rsidRPr="001F3C80">
              <w:rPr>
                <w:lang w:val="ru-RU" w:eastAsia="ru-RU"/>
              </w:rPr>
              <w:t>ПИЩЕВАЯ</w:t>
            </w:r>
            <w:r>
              <w:rPr>
                <w:lang w:val="ru-RU" w:eastAsia="ru-RU"/>
              </w:rPr>
              <w:t xml:space="preserve"> (общее количество организаций в отрасли – 190)</w:t>
            </w:r>
          </w:p>
        </w:tc>
      </w:tr>
      <w:tr w:rsidR="001F3C80" w:rsidRPr="001F3C80" w:rsidTr="00BC2FBD">
        <w:trPr>
          <w:trHeight w:val="33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22.</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"Суоярвский хлебозавод"</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0B0A19" w:rsidRPr="00667DBA" w:rsidTr="00BC2FBD">
        <w:trPr>
          <w:trHeight w:val="286"/>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0B0A19" w:rsidRPr="001F3C80" w:rsidRDefault="000B0A19" w:rsidP="000B0A19">
            <w:pPr>
              <w:widowControl/>
              <w:rPr>
                <w:lang w:val="ru-RU" w:eastAsia="ru-RU"/>
              </w:rPr>
            </w:pPr>
            <w:r w:rsidRPr="001F3C80">
              <w:rPr>
                <w:lang w:val="ru-RU" w:eastAsia="ru-RU"/>
              </w:rPr>
              <w:t>СВЯЗЬ</w:t>
            </w:r>
            <w:r>
              <w:rPr>
                <w:lang w:val="ru-RU" w:eastAsia="ru-RU"/>
              </w:rPr>
              <w:t xml:space="preserve"> (общее количество организаций в отрасли – 89)</w:t>
            </w:r>
          </w:p>
        </w:tc>
      </w:tr>
      <w:tr w:rsidR="001F3C80" w:rsidRPr="001F3C80" w:rsidTr="00BC2FBD">
        <w:trPr>
          <w:trHeight w:val="6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23.</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w:t>
            </w:r>
            <w:r w:rsidR="009B1A53">
              <w:rPr>
                <w:lang w:val="ru-RU" w:eastAsia="ru-RU"/>
              </w:rPr>
              <w:t>тственностью "Телекоммуникацион</w:t>
            </w:r>
            <w:r w:rsidRPr="001F3C80">
              <w:rPr>
                <w:lang w:val="ru-RU" w:eastAsia="ru-RU"/>
              </w:rPr>
              <w:t>ные сети "ПЕТРОНЕТ"</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F3C80" w:rsidRPr="001F3C80" w:rsidTr="00BC2FBD">
        <w:trPr>
          <w:trHeight w:val="300"/>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24.</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ответственностью "ГРАНТ"</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r w:rsidR="001E215A" w:rsidRPr="00667DBA" w:rsidTr="00BC2FBD">
        <w:trPr>
          <w:trHeight w:val="330"/>
        </w:trPr>
        <w:tc>
          <w:tcPr>
            <w:tcW w:w="9937" w:type="dxa"/>
            <w:gridSpan w:val="3"/>
            <w:tcBorders>
              <w:top w:val="nil"/>
              <w:left w:val="single" w:sz="4" w:space="0" w:color="auto"/>
              <w:bottom w:val="single" w:sz="4" w:space="0" w:color="auto"/>
              <w:right w:val="single" w:sz="4" w:space="0" w:color="auto"/>
            </w:tcBorders>
            <w:shd w:val="clear" w:color="auto" w:fill="auto"/>
            <w:noWrap/>
            <w:hideMark/>
          </w:tcPr>
          <w:p w:rsidR="001E215A" w:rsidRPr="001F3C80" w:rsidRDefault="001E215A" w:rsidP="001E215A">
            <w:pPr>
              <w:widowControl/>
              <w:rPr>
                <w:lang w:val="ru-RU" w:eastAsia="ru-RU"/>
              </w:rPr>
            </w:pPr>
            <w:r w:rsidRPr="001F3C80">
              <w:rPr>
                <w:lang w:val="ru-RU" w:eastAsia="ru-RU"/>
              </w:rPr>
              <w:t>ДОБЫЧА ПОЛЕЗНЫХ ИСКОПАЕМЫХ</w:t>
            </w:r>
            <w:r>
              <w:rPr>
                <w:lang w:val="ru-RU" w:eastAsia="ru-RU"/>
              </w:rPr>
              <w:t xml:space="preserve"> (общее количество организаций в отрасли –374)</w:t>
            </w:r>
          </w:p>
        </w:tc>
      </w:tr>
      <w:tr w:rsidR="001F3C80" w:rsidRPr="001F3C80" w:rsidTr="00BC2FBD">
        <w:trPr>
          <w:trHeight w:val="615"/>
        </w:trPr>
        <w:tc>
          <w:tcPr>
            <w:tcW w:w="2995" w:type="dxa"/>
            <w:tcBorders>
              <w:top w:val="nil"/>
              <w:left w:val="single" w:sz="4" w:space="0" w:color="auto"/>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25.</w:t>
            </w:r>
          </w:p>
        </w:tc>
        <w:tc>
          <w:tcPr>
            <w:tcW w:w="4909" w:type="dxa"/>
            <w:tcBorders>
              <w:top w:val="single" w:sz="4" w:space="0" w:color="auto"/>
              <w:left w:val="nil"/>
              <w:bottom w:val="single" w:sz="4" w:space="0" w:color="auto"/>
              <w:right w:val="single" w:sz="4" w:space="0" w:color="auto"/>
            </w:tcBorders>
            <w:shd w:val="clear" w:color="auto" w:fill="auto"/>
            <w:hideMark/>
          </w:tcPr>
          <w:p w:rsidR="001F3C80" w:rsidRPr="001F3C80" w:rsidRDefault="001F3C80" w:rsidP="001F3C80">
            <w:pPr>
              <w:widowControl/>
              <w:rPr>
                <w:lang w:val="ru-RU" w:eastAsia="ru-RU"/>
              </w:rPr>
            </w:pPr>
            <w:r w:rsidRPr="001F3C80">
              <w:rPr>
                <w:lang w:val="ru-RU" w:eastAsia="ru-RU"/>
              </w:rPr>
              <w:t>Общество с ограниченной ответст</w:t>
            </w:r>
            <w:r w:rsidR="009B1A53">
              <w:rPr>
                <w:lang w:val="ru-RU" w:eastAsia="ru-RU"/>
              </w:rPr>
              <w:t>венностью "Научно-производствен</w:t>
            </w:r>
            <w:r w:rsidRPr="001F3C80">
              <w:rPr>
                <w:lang w:val="ru-RU" w:eastAsia="ru-RU"/>
              </w:rPr>
              <w:t>ный комплекс "Карбон-Шунгит"</w:t>
            </w:r>
          </w:p>
        </w:tc>
        <w:tc>
          <w:tcPr>
            <w:tcW w:w="2033" w:type="dxa"/>
            <w:tcBorders>
              <w:top w:val="single" w:sz="4" w:space="0" w:color="auto"/>
              <w:left w:val="nil"/>
              <w:bottom w:val="single" w:sz="4" w:space="0" w:color="auto"/>
              <w:right w:val="single" w:sz="4" w:space="0" w:color="auto"/>
            </w:tcBorders>
            <w:shd w:val="clear" w:color="auto" w:fill="auto"/>
            <w:noWrap/>
            <w:hideMark/>
          </w:tcPr>
          <w:p w:rsidR="001F3C80" w:rsidRPr="001F3C80" w:rsidRDefault="001F3C80" w:rsidP="001F3C80">
            <w:pPr>
              <w:widowControl/>
              <w:jc w:val="center"/>
              <w:rPr>
                <w:lang w:val="ru-RU" w:eastAsia="ru-RU"/>
              </w:rPr>
            </w:pPr>
            <w:r w:rsidRPr="001F3C80">
              <w:rPr>
                <w:lang w:val="ru-RU" w:eastAsia="ru-RU"/>
              </w:rPr>
              <w:t>100%</w:t>
            </w:r>
          </w:p>
        </w:tc>
      </w:tr>
    </w:tbl>
    <w:p w:rsidR="00500176" w:rsidRDefault="00D33342" w:rsidP="008B2D7D">
      <w:pPr>
        <w:pStyle w:val="a5"/>
        <w:spacing w:before="120" w:line="300" w:lineRule="auto"/>
        <w:ind w:left="0" w:firstLine="709"/>
        <w:rPr>
          <w:sz w:val="27"/>
          <w:szCs w:val="27"/>
          <w:lang w:val="ru-RU"/>
        </w:rPr>
      </w:pPr>
      <w:r w:rsidRPr="00D33342">
        <w:rPr>
          <w:sz w:val="27"/>
          <w:szCs w:val="27"/>
          <w:lang w:val="ru-RU"/>
        </w:rPr>
        <w:t xml:space="preserve">Из таблицы 3 следует, что </w:t>
      </w:r>
      <w:r w:rsidR="002F33F0">
        <w:rPr>
          <w:sz w:val="27"/>
          <w:szCs w:val="27"/>
          <w:lang w:val="ru-RU"/>
        </w:rPr>
        <w:t xml:space="preserve">в состав </w:t>
      </w:r>
      <w:r w:rsidR="002F33F0" w:rsidRPr="003847E0">
        <w:rPr>
          <w:sz w:val="27"/>
          <w:szCs w:val="27"/>
          <w:lang w:val="ru-RU"/>
        </w:rPr>
        <w:t>хозяйствующих обществ с участием Республики Карелия</w:t>
      </w:r>
      <w:r w:rsidR="002F33F0">
        <w:rPr>
          <w:sz w:val="27"/>
          <w:szCs w:val="27"/>
          <w:lang w:val="ru-RU"/>
        </w:rPr>
        <w:t xml:space="preserve"> входят</w:t>
      </w:r>
      <w:r w:rsidR="00DD64FF">
        <w:rPr>
          <w:sz w:val="27"/>
          <w:szCs w:val="27"/>
          <w:lang w:val="ru-RU"/>
        </w:rPr>
        <w:t xml:space="preserve"> в том числе</w:t>
      </w:r>
      <w:r w:rsidR="002F33F0">
        <w:rPr>
          <w:sz w:val="27"/>
          <w:szCs w:val="27"/>
          <w:lang w:val="ru-RU"/>
        </w:rPr>
        <w:t xml:space="preserve"> предприятия</w:t>
      </w:r>
      <w:r w:rsidR="00D71F5C">
        <w:rPr>
          <w:sz w:val="27"/>
          <w:szCs w:val="27"/>
          <w:lang w:val="ru-RU"/>
        </w:rPr>
        <w:t>, представленные</w:t>
      </w:r>
      <w:r w:rsidR="00DD64FF">
        <w:rPr>
          <w:sz w:val="27"/>
          <w:szCs w:val="27"/>
          <w:lang w:val="ru-RU"/>
        </w:rPr>
        <w:t xml:space="preserve"> на</w:t>
      </w:r>
      <w:r w:rsidR="002F33F0">
        <w:rPr>
          <w:sz w:val="27"/>
          <w:szCs w:val="27"/>
          <w:lang w:val="ru-RU"/>
        </w:rPr>
        <w:t xml:space="preserve"> двух социально-значим</w:t>
      </w:r>
      <w:r w:rsidR="00DD64FF">
        <w:rPr>
          <w:sz w:val="27"/>
          <w:szCs w:val="27"/>
          <w:lang w:val="ru-RU"/>
        </w:rPr>
        <w:t>ых рынках</w:t>
      </w:r>
      <w:r w:rsidR="008B2D7D">
        <w:rPr>
          <w:sz w:val="27"/>
          <w:szCs w:val="27"/>
          <w:lang w:val="ru-RU"/>
        </w:rPr>
        <w:t xml:space="preserve"> Республики Карелия</w:t>
      </w:r>
      <w:r w:rsidR="00723F2E">
        <w:rPr>
          <w:sz w:val="27"/>
          <w:szCs w:val="27"/>
          <w:lang w:val="ru-RU"/>
        </w:rPr>
        <w:t xml:space="preserve">: </w:t>
      </w:r>
      <w:r w:rsidR="006C3D97">
        <w:rPr>
          <w:sz w:val="27"/>
          <w:szCs w:val="27"/>
          <w:lang w:val="ru-RU"/>
        </w:rPr>
        <w:t>рынке медицинских услуг и рынке связи.</w:t>
      </w:r>
    </w:p>
    <w:p w:rsidR="003E353A" w:rsidRPr="00D33342" w:rsidRDefault="008B2D7D" w:rsidP="00B72B95">
      <w:pPr>
        <w:pStyle w:val="a5"/>
        <w:spacing w:line="300" w:lineRule="auto"/>
        <w:ind w:left="0" w:firstLine="709"/>
        <w:rPr>
          <w:sz w:val="27"/>
          <w:szCs w:val="27"/>
          <w:lang w:val="ru-RU"/>
        </w:rPr>
      </w:pPr>
      <w:r>
        <w:rPr>
          <w:sz w:val="27"/>
          <w:szCs w:val="27"/>
          <w:lang w:val="ru-RU"/>
        </w:rPr>
        <w:t>Стоит отметить, что доля вышеуказанны</w:t>
      </w:r>
      <w:r w:rsidR="00C66076">
        <w:rPr>
          <w:sz w:val="27"/>
          <w:szCs w:val="27"/>
          <w:lang w:val="ru-RU"/>
        </w:rPr>
        <w:t>х</w:t>
      </w:r>
      <w:r>
        <w:rPr>
          <w:sz w:val="27"/>
          <w:szCs w:val="27"/>
          <w:lang w:val="ru-RU"/>
        </w:rPr>
        <w:t xml:space="preserve"> предприяти</w:t>
      </w:r>
      <w:r w:rsidR="00C66076">
        <w:rPr>
          <w:sz w:val="27"/>
          <w:szCs w:val="27"/>
          <w:lang w:val="ru-RU"/>
        </w:rPr>
        <w:t>й</w:t>
      </w:r>
      <w:r>
        <w:rPr>
          <w:sz w:val="27"/>
          <w:szCs w:val="27"/>
          <w:lang w:val="ru-RU"/>
        </w:rPr>
        <w:t xml:space="preserve"> на соответствующих социально-значимых рынках невелика, что свидетельствует о высоком </w:t>
      </w:r>
      <w:r w:rsidR="00C66076">
        <w:rPr>
          <w:sz w:val="27"/>
          <w:szCs w:val="27"/>
          <w:lang w:val="ru-RU"/>
        </w:rPr>
        <w:t>уров</w:t>
      </w:r>
      <w:r w:rsidR="003E353A">
        <w:rPr>
          <w:sz w:val="27"/>
          <w:szCs w:val="27"/>
          <w:lang w:val="ru-RU"/>
        </w:rPr>
        <w:t>н</w:t>
      </w:r>
      <w:r>
        <w:rPr>
          <w:sz w:val="27"/>
          <w:szCs w:val="27"/>
          <w:lang w:val="ru-RU"/>
        </w:rPr>
        <w:t>е</w:t>
      </w:r>
      <w:r w:rsidR="003E353A">
        <w:rPr>
          <w:sz w:val="27"/>
          <w:szCs w:val="27"/>
          <w:lang w:val="ru-RU"/>
        </w:rPr>
        <w:t xml:space="preserve"> конкуренции</w:t>
      </w:r>
      <w:r>
        <w:rPr>
          <w:sz w:val="27"/>
          <w:szCs w:val="27"/>
          <w:lang w:val="ru-RU"/>
        </w:rPr>
        <w:t>.</w:t>
      </w:r>
    </w:p>
    <w:p w:rsidR="00500176" w:rsidRPr="00500176" w:rsidRDefault="00500176" w:rsidP="008A3339">
      <w:pPr>
        <w:pStyle w:val="20"/>
        <w:tabs>
          <w:tab w:val="clear" w:pos="1375"/>
        </w:tabs>
        <w:ind w:left="0" w:firstLine="709"/>
      </w:pPr>
      <w:bookmarkStart w:id="72" w:name="_Toc475097432"/>
      <w:bookmarkStart w:id="73" w:name="_Toc475432668"/>
      <w:r w:rsidRPr="00500176">
        <w:t xml:space="preserve">Утверждение перечня рынков для содействия развитию конкуренции в </w:t>
      </w:r>
      <w:r w:rsidR="00CA6AEB">
        <w:t>Республике Карелия</w:t>
      </w:r>
      <w:r w:rsidRPr="00500176">
        <w:t xml:space="preserve"> (далее – Перечень), состоящего из перечня социально значимых рынков и перечня приоритетных</w:t>
      </w:r>
      <w:r w:rsidRPr="00500176">
        <w:rPr>
          <w:spacing w:val="-16"/>
        </w:rPr>
        <w:t xml:space="preserve"> </w:t>
      </w:r>
      <w:r w:rsidRPr="00500176">
        <w:t>рынков.</w:t>
      </w:r>
      <w:bookmarkEnd w:id="72"/>
      <w:bookmarkEnd w:id="73"/>
    </w:p>
    <w:p w:rsidR="0086048B" w:rsidRPr="00A526EC" w:rsidRDefault="0086048B" w:rsidP="0086048B">
      <w:pPr>
        <w:pStyle w:val="af5"/>
        <w:spacing w:before="0" w:beforeAutospacing="0" w:after="0" w:afterAutospacing="0" w:line="300" w:lineRule="auto"/>
        <w:ind w:firstLine="709"/>
        <w:jc w:val="both"/>
        <w:rPr>
          <w:sz w:val="27"/>
          <w:szCs w:val="27"/>
        </w:rPr>
      </w:pPr>
      <w:r w:rsidRPr="00A526EC">
        <w:rPr>
          <w:sz w:val="27"/>
          <w:szCs w:val="27"/>
        </w:rPr>
        <w:t>Распоряжением Главы Республики Карелия от 9 марта 2016 года №71-р утвержден перечень мероприятий по содействию развитию конкуренции и по развитию конкурентной среды в Республике Карелия, который содержит перечень социально значимых рынков и перечень системных мероприятий по развитию конкурентной среды в Республике Карелия</w:t>
      </w:r>
      <w:r w:rsidR="00810F25" w:rsidRPr="00A526EC">
        <w:rPr>
          <w:sz w:val="27"/>
          <w:szCs w:val="27"/>
        </w:rPr>
        <w:t>.</w:t>
      </w:r>
      <w:r w:rsidR="00087AD7" w:rsidRPr="00A526EC">
        <w:rPr>
          <w:sz w:val="27"/>
          <w:szCs w:val="27"/>
        </w:rPr>
        <w:t xml:space="preserve"> Указанное распоряжение размещено на официальном сайте Министерства экономического развития и промышленности Республики Карелия</w:t>
      </w:r>
      <w:r w:rsidR="00881993" w:rsidRPr="00A526EC">
        <w:rPr>
          <w:sz w:val="27"/>
          <w:szCs w:val="27"/>
        </w:rPr>
        <w:t xml:space="preserve"> (</w:t>
      </w:r>
      <w:hyperlink r:id="rId48" w:history="1">
        <w:r w:rsidR="00881993" w:rsidRPr="00A526EC">
          <w:rPr>
            <w:rStyle w:val="a8"/>
            <w:sz w:val="27"/>
            <w:szCs w:val="27"/>
          </w:rPr>
          <w:t>http://economy.karelia.ru/</w:t>
        </w:r>
      </w:hyperlink>
      <w:r w:rsidR="00881993" w:rsidRPr="00A526EC">
        <w:rPr>
          <w:sz w:val="27"/>
          <w:szCs w:val="27"/>
        </w:rPr>
        <w:t>) в подразделе «Развитие конкуренции» раздела «Деятельность».</w:t>
      </w:r>
      <w:r w:rsidR="00087AD7" w:rsidRPr="00A526EC">
        <w:rPr>
          <w:sz w:val="27"/>
          <w:szCs w:val="27"/>
        </w:rPr>
        <w:t xml:space="preserve"> </w:t>
      </w:r>
    </w:p>
    <w:p w:rsidR="00810F25" w:rsidRPr="00A526EC" w:rsidRDefault="00810F25" w:rsidP="0086048B">
      <w:pPr>
        <w:pStyle w:val="af5"/>
        <w:spacing w:before="0" w:beforeAutospacing="0" w:after="0" w:afterAutospacing="0" w:line="300" w:lineRule="auto"/>
        <w:ind w:firstLine="709"/>
        <w:jc w:val="both"/>
        <w:rPr>
          <w:sz w:val="27"/>
          <w:szCs w:val="27"/>
        </w:rPr>
      </w:pPr>
      <w:r w:rsidRPr="00A526EC">
        <w:rPr>
          <w:sz w:val="27"/>
          <w:szCs w:val="27"/>
        </w:rPr>
        <w:t>В состав перечня социально значимых рынков в Республике Карелия вошли:</w:t>
      </w:r>
    </w:p>
    <w:p w:rsidR="00810F25" w:rsidRPr="00A526EC" w:rsidRDefault="00810F25" w:rsidP="00180523">
      <w:pPr>
        <w:spacing w:line="300" w:lineRule="auto"/>
        <w:ind w:firstLine="709"/>
        <w:jc w:val="both"/>
        <w:rPr>
          <w:sz w:val="27"/>
          <w:szCs w:val="27"/>
          <w:lang w:val="ru-RU"/>
        </w:rPr>
      </w:pPr>
      <w:r w:rsidRPr="00A526EC">
        <w:rPr>
          <w:sz w:val="27"/>
          <w:szCs w:val="27"/>
          <w:lang w:val="ru-RU"/>
        </w:rPr>
        <w:t>- рынок услуг дошкольного</w:t>
      </w:r>
      <w:r w:rsidRPr="00A526EC">
        <w:rPr>
          <w:spacing w:val="-11"/>
          <w:sz w:val="27"/>
          <w:szCs w:val="27"/>
          <w:lang w:val="ru-RU"/>
        </w:rPr>
        <w:t xml:space="preserve"> </w:t>
      </w:r>
      <w:r w:rsidRPr="00A526EC">
        <w:rPr>
          <w:sz w:val="27"/>
          <w:szCs w:val="27"/>
          <w:lang w:val="ru-RU"/>
        </w:rPr>
        <w:t>образования;</w:t>
      </w:r>
    </w:p>
    <w:p w:rsidR="00810F25" w:rsidRPr="00A526EC" w:rsidRDefault="00810F25" w:rsidP="00180523">
      <w:pPr>
        <w:spacing w:line="300" w:lineRule="auto"/>
        <w:ind w:firstLine="709"/>
        <w:jc w:val="both"/>
        <w:rPr>
          <w:sz w:val="27"/>
          <w:szCs w:val="27"/>
          <w:lang w:val="ru-RU"/>
        </w:rPr>
      </w:pPr>
      <w:r w:rsidRPr="00A526EC">
        <w:rPr>
          <w:sz w:val="27"/>
          <w:szCs w:val="27"/>
          <w:lang w:val="ru-RU"/>
        </w:rPr>
        <w:t>- рынок услуг детского отдыха и оздоровления;</w:t>
      </w:r>
    </w:p>
    <w:p w:rsidR="00180523" w:rsidRPr="00A526EC" w:rsidRDefault="00180523" w:rsidP="00180523">
      <w:pPr>
        <w:spacing w:line="300" w:lineRule="auto"/>
        <w:ind w:firstLine="709"/>
        <w:jc w:val="both"/>
        <w:rPr>
          <w:sz w:val="27"/>
          <w:szCs w:val="27"/>
          <w:lang w:val="ru-RU"/>
        </w:rPr>
      </w:pPr>
      <w:r w:rsidRPr="00A526EC">
        <w:rPr>
          <w:sz w:val="27"/>
          <w:szCs w:val="27"/>
          <w:lang w:val="ru-RU"/>
        </w:rPr>
        <w:t>- рынок услуг дополнительного образования детей;</w:t>
      </w:r>
    </w:p>
    <w:p w:rsidR="002A43CE" w:rsidRPr="00A526EC" w:rsidRDefault="002A43CE" w:rsidP="00180523">
      <w:pPr>
        <w:spacing w:line="300" w:lineRule="auto"/>
        <w:ind w:firstLine="709"/>
        <w:jc w:val="both"/>
        <w:rPr>
          <w:sz w:val="27"/>
          <w:szCs w:val="27"/>
          <w:lang w:val="ru-RU"/>
        </w:rPr>
      </w:pPr>
      <w:r w:rsidRPr="00A526EC">
        <w:rPr>
          <w:sz w:val="27"/>
          <w:szCs w:val="27"/>
          <w:lang w:val="ru-RU"/>
        </w:rPr>
        <w:t>- рынок медицинских услуг;</w:t>
      </w:r>
    </w:p>
    <w:p w:rsidR="00180523" w:rsidRPr="00A526EC" w:rsidRDefault="00180523" w:rsidP="00180523">
      <w:pPr>
        <w:spacing w:line="300" w:lineRule="auto"/>
        <w:ind w:firstLine="709"/>
        <w:jc w:val="both"/>
        <w:rPr>
          <w:sz w:val="27"/>
          <w:szCs w:val="27"/>
          <w:lang w:val="ru-RU"/>
        </w:rPr>
      </w:pPr>
      <w:r w:rsidRPr="00A526EC">
        <w:rPr>
          <w:sz w:val="27"/>
          <w:szCs w:val="27"/>
          <w:lang w:val="ru-RU"/>
        </w:rPr>
        <w:t xml:space="preserve">- </w:t>
      </w:r>
      <w:r w:rsidR="003654A5" w:rsidRPr="00A526EC">
        <w:rPr>
          <w:sz w:val="27"/>
          <w:szCs w:val="27"/>
          <w:lang w:val="ru-RU"/>
        </w:rPr>
        <w:t>р</w:t>
      </w:r>
      <w:r w:rsidRPr="00A526EC">
        <w:rPr>
          <w:sz w:val="27"/>
          <w:szCs w:val="27"/>
          <w:lang w:val="ru-RU"/>
        </w:rPr>
        <w:t>ынок услуг психолого-педагогического сопровождения детей с ограниченными возможностями здоровья;</w:t>
      </w:r>
    </w:p>
    <w:p w:rsidR="003654A5" w:rsidRPr="00A526EC" w:rsidRDefault="003654A5" w:rsidP="00180523">
      <w:pPr>
        <w:spacing w:line="300" w:lineRule="auto"/>
        <w:ind w:firstLine="709"/>
        <w:jc w:val="both"/>
        <w:rPr>
          <w:sz w:val="27"/>
          <w:szCs w:val="27"/>
          <w:lang w:val="ru-RU"/>
        </w:rPr>
      </w:pPr>
      <w:r w:rsidRPr="00A526EC">
        <w:rPr>
          <w:sz w:val="27"/>
          <w:szCs w:val="27"/>
          <w:lang w:val="ru-RU"/>
        </w:rPr>
        <w:t>- рынок услуг в сфере культуры;</w:t>
      </w:r>
    </w:p>
    <w:p w:rsidR="003654A5" w:rsidRPr="00A526EC" w:rsidRDefault="003654A5" w:rsidP="00180523">
      <w:pPr>
        <w:spacing w:line="300" w:lineRule="auto"/>
        <w:ind w:firstLine="709"/>
        <w:jc w:val="both"/>
        <w:rPr>
          <w:sz w:val="27"/>
          <w:szCs w:val="27"/>
          <w:lang w:val="ru-RU"/>
        </w:rPr>
      </w:pPr>
      <w:r w:rsidRPr="00A526EC">
        <w:rPr>
          <w:sz w:val="27"/>
          <w:szCs w:val="27"/>
          <w:lang w:val="ru-RU"/>
        </w:rPr>
        <w:t>- рынок услуг жилищно-коммунального</w:t>
      </w:r>
      <w:r w:rsidRPr="00A526EC">
        <w:rPr>
          <w:spacing w:val="-8"/>
          <w:sz w:val="27"/>
          <w:szCs w:val="27"/>
          <w:lang w:val="ru-RU"/>
        </w:rPr>
        <w:t xml:space="preserve"> </w:t>
      </w:r>
      <w:r w:rsidRPr="00A526EC">
        <w:rPr>
          <w:sz w:val="27"/>
          <w:szCs w:val="27"/>
          <w:lang w:val="ru-RU"/>
        </w:rPr>
        <w:t>хозяйства;</w:t>
      </w:r>
    </w:p>
    <w:p w:rsidR="003654A5" w:rsidRPr="00A526EC" w:rsidRDefault="003654A5" w:rsidP="00180523">
      <w:pPr>
        <w:tabs>
          <w:tab w:val="left" w:pos="990"/>
        </w:tabs>
        <w:spacing w:line="300" w:lineRule="auto"/>
        <w:ind w:firstLine="709"/>
        <w:jc w:val="both"/>
        <w:rPr>
          <w:sz w:val="27"/>
          <w:szCs w:val="27"/>
          <w:lang w:val="ru-RU"/>
        </w:rPr>
      </w:pPr>
      <w:r w:rsidRPr="00A526EC">
        <w:rPr>
          <w:sz w:val="27"/>
          <w:szCs w:val="27"/>
          <w:lang w:val="ru-RU"/>
        </w:rPr>
        <w:t>- рынок розничной торговли;</w:t>
      </w:r>
    </w:p>
    <w:p w:rsidR="003654A5" w:rsidRPr="00A526EC" w:rsidRDefault="003654A5" w:rsidP="00180523">
      <w:pPr>
        <w:tabs>
          <w:tab w:val="left" w:pos="990"/>
        </w:tabs>
        <w:spacing w:line="300" w:lineRule="auto"/>
        <w:ind w:firstLine="709"/>
        <w:jc w:val="both"/>
        <w:rPr>
          <w:sz w:val="27"/>
          <w:szCs w:val="27"/>
          <w:lang w:val="ru-RU"/>
        </w:rPr>
      </w:pPr>
      <w:r w:rsidRPr="00A526EC">
        <w:rPr>
          <w:sz w:val="27"/>
          <w:szCs w:val="27"/>
          <w:lang w:val="ru-RU"/>
        </w:rPr>
        <w:t>- рынок услуг перевозок пассажиров наземным транспортом;</w:t>
      </w:r>
    </w:p>
    <w:p w:rsidR="003654A5" w:rsidRPr="00A526EC" w:rsidRDefault="003654A5" w:rsidP="003654A5">
      <w:pPr>
        <w:pStyle w:val="af5"/>
        <w:spacing w:before="0" w:beforeAutospacing="0" w:after="0" w:afterAutospacing="0" w:line="300" w:lineRule="auto"/>
        <w:ind w:firstLine="709"/>
        <w:jc w:val="both"/>
        <w:rPr>
          <w:sz w:val="27"/>
          <w:szCs w:val="27"/>
        </w:rPr>
      </w:pPr>
      <w:r w:rsidRPr="00A526EC">
        <w:rPr>
          <w:sz w:val="27"/>
          <w:szCs w:val="27"/>
        </w:rPr>
        <w:t>- рынок   услуг   связи;</w:t>
      </w:r>
    </w:p>
    <w:p w:rsidR="003654A5" w:rsidRPr="00A526EC" w:rsidRDefault="003654A5" w:rsidP="00180523">
      <w:pPr>
        <w:tabs>
          <w:tab w:val="left" w:pos="990"/>
        </w:tabs>
        <w:spacing w:line="300" w:lineRule="auto"/>
        <w:ind w:firstLine="709"/>
        <w:jc w:val="both"/>
        <w:rPr>
          <w:sz w:val="27"/>
          <w:szCs w:val="27"/>
          <w:lang w:val="ru-RU"/>
        </w:rPr>
      </w:pPr>
      <w:r w:rsidRPr="00A526EC">
        <w:rPr>
          <w:sz w:val="27"/>
          <w:szCs w:val="27"/>
          <w:lang w:val="ru-RU"/>
        </w:rPr>
        <w:t>- рынок услуг социального обслуживания населения.</w:t>
      </w:r>
    </w:p>
    <w:p w:rsidR="00A516AC" w:rsidRPr="00A526EC" w:rsidRDefault="00A516AC" w:rsidP="009867EB">
      <w:pPr>
        <w:pStyle w:val="a3"/>
        <w:spacing w:line="300" w:lineRule="auto"/>
        <w:ind w:left="0" w:firstLine="709"/>
        <w:rPr>
          <w:sz w:val="27"/>
          <w:szCs w:val="27"/>
          <w:lang w:val="ru-RU"/>
        </w:rPr>
      </w:pPr>
      <w:r w:rsidRPr="00A526EC">
        <w:rPr>
          <w:sz w:val="27"/>
          <w:szCs w:val="27"/>
          <w:lang w:val="ru-RU"/>
        </w:rPr>
        <w:t xml:space="preserve">При формировании перечня </w:t>
      </w:r>
      <w:r w:rsidR="00E26034">
        <w:rPr>
          <w:sz w:val="27"/>
          <w:szCs w:val="27"/>
          <w:lang w:val="ru-RU"/>
        </w:rPr>
        <w:t>социально-значимых</w:t>
      </w:r>
      <w:r w:rsidRPr="00A526EC">
        <w:rPr>
          <w:sz w:val="27"/>
          <w:szCs w:val="27"/>
          <w:lang w:val="ru-RU"/>
        </w:rPr>
        <w:t xml:space="preserve"> рынков учитывались критерии, обозначенные в стратегических документах региона (Стратегия социально-экономического развития Республики Карелия до 2020 года, Инвестиционная стратегия Республики Карелия на период до 2025 года и</w:t>
      </w:r>
      <w:r w:rsidRPr="00A526EC">
        <w:rPr>
          <w:spacing w:val="-19"/>
          <w:sz w:val="27"/>
          <w:szCs w:val="27"/>
          <w:lang w:val="ru-RU"/>
        </w:rPr>
        <w:t xml:space="preserve"> </w:t>
      </w:r>
      <w:r w:rsidRPr="00A526EC">
        <w:rPr>
          <w:sz w:val="27"/>
          <w:szCs w:val="27"/>
          <w:lang w:val="ru-RU"/>
        </w:rPr>
        <w:t>др.).</w:t>
      </w:r>
    </w:p>
    <w:p w:rsidR="004B066F" w:rsidRPr="00997F4B" w:rsidRDefault="004B066F" w:rsidP="008A3339">
      <w:pPr>
        <w:pStyle w:val="20"/>
        <w:tabs>
          <w:tab w:val="clear" w:pos="1375"/>
        </w:tabs>
        <w:ind w:left="0" w:firstLine="709"/>
      </w:pPr>
      <w:bookmarkStart w:id="74" w:name="_Toc475097433"/>
      <w:bookmarkStart w:id="75" w:name="_Toc475432669"/>
      <w:r w:rsidRPr="00997F4B">
        <w:t>Утверждение Плана мероприятий («</w:t>
      </w:r>
      <w:r w:rsidR="00B21FD7">
        <w:t>д</w:t>
      </w:r>
      <w:r w:rsidRPr="00997F4B">
        <w:t xml:space="preserve">орожной карты») по содействию развитию конкуренции в </w:t>
      </w:r>
      <w:r w:rsidR="00B21FD7">
        <w:t>Республике Карелия</w:t>
      </w:r>
      <w:r w:rsidRPr="00997F4B">
        <w:t>, подготовленного  в соответствии с положениями Стандарта.</w:t>
      </w:r>
      <w:bookmarkEnd w:id="74"/>
      <w:bookmarkEnd w:id="75"/>
    </w:p>
    <w:p w:rsidR="004B066F" w:rsidRDefault="004B066F" w:rsidP="00777E0D">
      <w:pPr>
        <w:pStyle w:val="a5"/>
        <w:spacing w:line="300" w:lineRule="auto"/>
        <w:ind w:left="0" w:firstLine="709"/>
        <w:rPr>
          <w:sz w:val="27"/>
          <w:szCs w:val="27"/>
          <w:lang w:val="ru-RU"/>
        </w:rPr>
      </w:pPr>
      <w:r w:rsidRPr="004B066F">
        <w:rPr>
          <w:sz w:val="27"/>
          <w:szCs w:val="27"/>
          <w:lang w:val="ru-RU"/>
        </w:rPr>
        <w:t>9 марта 2016 года распоряжением Главы Республики Карелия №72-р утвержден План мероприятий «дорожная карта» по содействию развитию конкуренции в Республике Карелия (далее – «дорожная карта»).</w:t>
      </w:r>
    </w:p>
    <w:p w:rsidR="00961BB1" w:rsidRDefault="00961BB1" w:rsidP="00777E0D">
      <w:pPr>
        <w:pStyle w:val="a3"/>
        <w:spacing w:line="300" w:lineRule="auto"/>
        <w:ind w:left="0" w:firstLine="709"/>
        <w:rPr>
          <w:sz w:val="27"/>
          <w:szCs w:val="27"/>
          <w:lang w:val="ru-RU"/>
        </w:rPr>
      </w:pPr>
      <w:r w:rsidRPr="004206D3">
        <w:rPr>
          <w:sz w:val="27"/>
          <w:szCs w:val="27"/>
          <w:lang w:val="ru-RU"/>
        </w:rPr>
        <w:t>«Дорожной картой» определены мероприятия на социально значимых рынках, направленные на развитие конкурентной среды в Республике Карелия. Установлены сроки реализации мероприятий, определены ответственные органы исполнительной власти, а также перечень контрольных показателей эффективности реализации мероприятий «дорожной карты» для каждого рынка</w:t>
      </w:r>
      <w:r w:rsidRPr="004206D3">
        <w:rPr>
          <w:spacing w:val="-8"/>
          <w:sz w:val="27"/>
          <w:szCs w:val="27"/>
          <w:lang w:val="ru-RU"/>
        </w:rPr>
        <w:t xml:space="preserve"> </w:t>
      </w:r>
      <w:r w:rsidRPr="004206D3">
        <w:rPr>
          <w:sz w:val="27"/>
          <w:szCs w:val="27"/>
          <w:lang w:val="ru-RU"/>
        </w:rPr>
        <w:t>услуг.</w:t>
      </w:r>
    </w:p>
    <w:p w:rsidR="00961BB1" w:rsidRPr="004B066F" w:rsidRDefault="00F335B1" w:rsidP="00777E0D">
      <w:pPr>
        <w:pStyle w:val="a3"/>
        <w:spacing w:line="300" w:lineRule="auto"/>
        <w:ind w:left="0" w:firstLine="709"/>
        <w:rPr>
          <w:sz w:val="27"/>
          <w:szCs w:val="27"/>
          <w:lang w:val="ru-RU"/>
        </w:rPr>
      </w:pPr>
      <w:r>
        <w:rPr>
          <w:sz w:val="27"/>
          <w:szCs w:val="27"/>
          <w:lang w:val="ru-RU"/>
        </w:rPr>
        <w:t>«Дорожная карта» размещена на официальном сайте Министерства экономического развития и промышленности Республики Карелия по адресу</w:t>
      </w:r>
      <w:r w:rsidR="00391336">
        <w:rPr>
          <w:sz w:val="27"/>
          <w:szCs w:val="27"/>
          <w:lang w:val="ru-RU"/>
        </w:rPr>
        <w:t xml:space="preserve"> </w:t>
      </w:r>
      <w:hyperlink r:id="rId49" w:history="1">
        <w:r w:rsidR="00391336" w:rsidRPr="00B976F0">
          <w:rPr>
            <w:rStyle w:val="a8"/>
            <w:sz w:val="27"/>
            <w:szCs w:val="27"/>
            <w:lang w:val="ru-RU"/>
          </w:rPr>
          <w:t>http://economy.karelia.ru/ru/action/4873/</w:t>
        </w:r>
      </w:hyperlink>
      <w:r w:rsidR="00391336">
        <w:rPr>
          <w:sz w:val="27"/>
          <w:szCs w:val="27"/>
          <w:lang w:val="ru-RU"/>
        </w:rPr>
        <w:t xml:space="preserve"> в разделе «Нормативные документы».</w:t>
      </w:r>
    </w:p>
    <w:p w:rsidR="004B066F" w:rsidRDefault="004B066F" w:rsidP="008A3339">
      <w:pPr>
        <w:pStyle w:val="20"/>
        <w:tabs>
          <w:tab w:val="clear" w:pos="1375"/>
        </w:tabs>
        <w:ind w:left="0" w:firstLine="709"/>
      </w:pPr>
      <w:bookmarkStart w:id="76" w:name="_Toc475097434"/>
      <w:bookmarkStart w:id="77" w:name="_Toc475432670"/>
      <w:r w:rsidRPr="000F0CA3">
        <w:t xml:space="preserve">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w:t>
      </w:r>
      <w:r w:rsidR="00410209">
        <w:t>С</w:t>
      </w:r>
      <w:r w:rsidRPr="000F0CA3">
        <w:t>тандарта (далее –</w:t>
      </w:r>
      <w:r w:rsidRPr="000F0CA3">
        <w:rPr>
          <w:spacing w:val="-1"/>
        </w:rPr>
        <w:t xml:space="preserve"> </w:t>
      </w:r>
      <w:r w:rsidRPr="000F0CA3">
        <w:t>Доклад).</w:t>
      </w:r>
      <w:bookmarkEnd w:id="76"/>
      <w:bookmarkEnd w:id="77"/>
    </w:p>
    <w:p w:rsidR="00E36DBF" w:rsidRDefault="008C403C" w:rsidP="00C02C7F">
      <w:pPr>
        <w:spacing w:line="300" w:lineRule="auto"/>
        <w:ind w:firstLine="709"/>
        <w:jc w:val="both"/>
        <w:rPr>
          <w:sz w:val="27"/>
          <w:szCs w:val="27"/>
          <w:lang w:val="ru-RU"/>
        </w:rPr>
      </w:pPr>
      <w:r>
        <w:rPr>
          <w:sz w:val="27"/>
          <w:szCs w:val="27"/>
          <w:lang w:val="ru-RU"/>
        </w:rPr>
        <w:t>Доклад размещен:</w:t>
      </w:r>
    </w:p>
    <w:p w:rsidR="008C403C" w:rsidRDefault="008C403C" w:rsidP="00C02C7F">
      <w:pPr>
        <w:spacing w:line="300" w:lineRule="auto"/>
        <w:ind w:firstLine="709"/>
        <w:jc w:val="both"/>
        <w:rPr>
          <w:sz w:val="27"/>
          <w:szCs w:val="27"/>
          <w:lang w:val="ru-RU"/>
        </w:rPr>
      </w:pPr>
      <w:r>
        <w:rPr>
          <w:sz w:val="27"/>
          <w:szCs w:val="27"/>
          <w:lang w:val="ru-RU"/>
        </w:rPr>
        <w:t>- на официальном сайте Министерства экономического развития и промышленности Республики Карелия (</w:t>
      </w:r>
      <w:hyperlink r:id="rId50" w:history="1">
        <w:r w:rsidRPr="002F4D49">
          <w:rPr>
            <w:rStyle w:val="a8"/>
            <w:sz w:val="27"/>
            <w:szCs w:val="27"/>
            <w:lang w:val="ru-RU"/>
          </w:rPr>
          <w:t>http://economy.karelia.ru/</w:t>
        </w:r>
      </w:hyperlink>
      <w:r>
        <w:rPr>
          <w:sz w:val="27"/>
          <w:szCs w:val="27"/>
          <w:lang w:val="ru-RU"/>
        </w:rPr>
        <w:t>) в разделе «Деятельность/Развитие конкуренции»;</w:t>
      </w:r>
    </w:p>
    <w:p w:rsidR="008C403C" w:rsidRDefault="008C403C" w:rsidP="00C02C7F">
      <w:pPr>
        <w:spacing w:line="300" w:lineRule="auto"/>
        <w:ind w:firstLine="709"/>
        <w:jc w:val="both"/>
        <w:rPr>
          <w:sz w:val="27"/>
          <w:szCs w:val="27"/>
          <w:lang w:val="ru-RU"/>
        </w:rPr>
      </w:pPr>
      <w:r>
        <w:rPr>
          <w:sz w:val="27"/>
          <w:szCs w:val="27"/>
          <w:lang w:val="ru-RU"/>
        </w:rPr>
        <w:t xml:space="preserve">- на </w:t>
      </w:r>
      <w:r w:rsidR="0076186A">
        <w:rPr>
          <w:sz w:val="27"/>
          <w:szCs w:val="27"/>
          <w:lang w:val="ru-RU"/>
        </w:rPr>
        <w:t>инвестиционном портале Республик</w:t>
      </w:r>
      <w:r w:rsidR="001F0891">
        <w:rPr>
          <w:sz w:val="27"/>
          <w:szCs w:val="27"/>
          <w:lang w:val="ru-RU"/>
        </w:rPr>
        <w:t>и</w:t>
      </w:r>
      <w:r w:rsidR="0076186A">
        <w:rPr>
          <w:sz w:val="27"/>
          <w:szCs w:val="27"/>
          <w:lang w:val="ru-RU"/>
        </w:rPr>
        <w:t xml:space="preserve"> Карелия</w:t>
      </w:r>
      <w:r w:rsidR="002B4301">
        <w:rPr>
          <w:sz w:val="27"/>
          <w:szCs w:val="27"/>
          <w:lang w:val="ru-RU"/>
        </w:rPr>
        <w:t xml:space="preserve"> (</w:t>
      </w:r>
      <w:hyperlink r:id="rId51" w:history="1">
        <w:r w:rsidR="002B4301" w:rsidRPr="002F4D49">
          <w:rPr>
            <w:rStyle w:val="a8"/>
            <w:sz w:val="27"/>
            <w:szCs w:val="27"/>
            <w:lang w:val="ru-RU"/>
          </w:rPr>
          <w:t>http://kareliainvest.ru/</w:t>
        </w:r>
      </w:hyperlink>
      <w:r w:rsidR="002B4301">
        <w:rPr>
          <w:sz w:val="27"/>
          <w:szCs w:val="27"/>
          <w:lang w:val="ru-RU"/>
        </w:rPr>
        <w:t>) в разделе «Инвестиционный климат региона/стандарт развития конкуренции».</w:t>
      </w:r>
    </w:p>
    <w:p w:rsidR="004B066F" w:rsidRPr="00997F4B" w:rsidRDefault="00C5087E" w:rsidP="008A3339">
      <w:pPr>
        <w:pStyle w:val="20"/>
        <w:tabs>
          <w:tab w:val="clear" w:pos="1375"/>
        </w:tabs>
        <w:ind w:left="0" w:firstLine="709"/>
      </w:pPr>
      <w:bookmarkStart w:id="78" w:name="_Toc475097435"/>
      <w:bookmarkStart w:id="79" w:name="_Toc475432671"/>
      <w:r w:rsidRPr="00997F4B">
        <w:t>Создание и реализация механизмов общественного контроля за деятельностью субъектов естественных монополий.</w:t>
      </w:r>
      <w:bookmarkEnd w:id="78"/>
      <w:bookmarkEnd w:id="79"/>
    </w:p>
    <w:p w:rsidR="00AA5800" w:rsidRPr="00997F4B" w:rsidRDefault="000F0CA3" w:rsidP="008A3339">
      <w:pPr>
        <w:pStyle w:val="3"/>
        <w:ind w:left="0" w:firstLine="709"/>
        <w:rPr>
          <w:lang w:val="ru-RU"/>
        </w:rPr>
      </w:pPr>
      <w:r w:rsidRPr="00997F4B">
        <w:rPr>
          <w:lang w:val="ru-RU"/>
        </w:rPr>
        <w:t xml:space="preserve"> </w:t>
      </w:r>
      <w:bookmarkStart w:id="80" w:name="_Toc475097436"/>
      <w:bookmarkStart w:id="81" w:name="_Toc475432672"/>
      <w:r w:rsidRPr="00997F4B">
        <w:rPr>
          <w:lang w:val="ru-RU"/>
        </w:rPr>
        <w:t xml:space="preserve">Сведения о наличии межотраслевого совета потребителей при </w:t>
      </w:r>
      <w:r w:rsidR="00817316">
        <w:rPr>
          <w:lang w:val="ru-RU"/>
        </w:rPr>
        <w:t>Главе Республики Карелия</w:t>
      </w:r>
      <w:r w:rsidRPr="00997F4B">
        <w:rPr>
          <w:lang w:val="ru-RU"/>
        </w:rPr>
        <w:t>.</w:t>
      </w:r>
      <w:bookmarkEnd w:id="80"/>
      <w:bookmarkEnd w:id="81"/>
    </w:p>
    <w:p w:rsidR="00B15529" w:rsidRPr="00B15529" w:rsidRDefault="00B15529" w:rsidP="00B15529">
      <w:pPr>
        <w:spacing w:line="300" w:lineRule="auto"/>
        <w:ind w:firstLine="709"/>
        <w:jc w:val="both"/>
        <w:rPr>
          <w:sz w:val="27"/>
          <w:szCs w:val="27"/>
          <w:lang w:val="ru-RU"/>
        </w:rPr>
      </w:pPr>
      <w:r w:rsidRPr="00B15529">
        <w:rPr>
          <w:sz w:val="27"/>
          <w:szCs w:val="27"/>
          <w:lang w:val="ru-RU"/>
        </w:rPr>
        <w:t>Указом Главы Республики Карелия от 19 августа 2014 года № 67 образован Межотраслевой совет потребителей при Главе Республики Карелия по вопросам деятельности субъектов естественных монополий (далее – Межотраслевой совет).</w:t>
      </w:r>
    </w:p>
    <w:p w:rsidR="00B15529" w:rsidRPr="00B15529" w:rsidRDefault="00B15529" w:rsidP="00B15529">
      <w:pPr>
        <w:spacing w:line="300" w:lineRule="auto"/>
        <w:ind w:firstLine="709"/>
        <w:jc w:val="both"/>
        <w:rPr>
          <w:sz w:val="27"/>
          <w:szCs w:val="27"/>
          <w:lang w:val="ru-RU"/>
        </w:rPr>
      </w:pPr>
      <w:r w:rsidRPr="00B15529">
        <w:rPr>
          <w:sz w:val="27"/>
          <w:szCs w:val="27"/>
          <w:lang w:val="ru-RU"/>
        </w:rPr>
        <w:t xml:space="preserve">Документ размещен на Официальном интернет-портале Республики Карелия «Карелия официальная» </w:t>
      </w:r>
      <w:r>
        <w:rPr>
          <w:sz w:val="27"/>
          <w:szCs w:val="27"/>
          <w:lang w:val="ru-RU"/>
        </w:rPr>
        <w:t xml:space="preserve">по адресу </w:t>
      </w:r>
      <w:hyperlink r:id="rId52" w:history="1">
        <w:r w:rsidRPr="00B15529">
          <w:rPr>
            <w:rStyle w:val="a8"/>
            <w:sz w:val="27"/>
            <w:szCs w:val="27"/>
          </w:rPr>
          <w:t>http</w:t>
        </w:r>
        <w:r w:rsidRPr="00B15529">
          <w:rPr>
            <w:rStyle w:val="a8"/>
            <w:sz w:val="27"/>
            <w:szCs w:val="27"/>
            <w:lang w:val="ru-RU"/>
          </w:rPr>
          <w:t>://</w:t>
        </w:r>
        <w:r w:rsidRPr="00B15529">
          <w:rPr>
            <w:rStyle w:val="a8"/>
            <w:sz w:val="27"/>
            <w:szCs w:val="27"/>
          </w:rPr>
          <w:t>www</w:t>
        </w:r>
        <w:r w:rsidRPr="00B15529">
          <w:rPr>
            <w:rStyle w:val="a8"/>
            <w:sz w:val="27"/>
            <w:szCs w:val="27"/>
            <w:lang w:val="ru-RU"/>
          </w:rPr>
          <w:t>.</w:t>
        </w:r>
        <w:r w:rsidRPr="00B15529">
          <w:rPr>
            <w:rStyle w:val="a8"/>
            <w:sz w:val="27"/>
            <w:szCs w:val="27"/>
          </w:rPr>
          <w:t>gov</w:t>
        </w:r>
        <w:r w:rsidRPr="00B15529">
          <w:rPr>
            <w:rStyle w:val="a8"/>
            <w:sz w:val="27"/>
            <w:szCs w:val="27"/>
            <w:lang w:val="ru-RU"/>
          </w:rPr>
          <w:t>.</w:t>
        </w:r>
        <w:r w:rsidRPr="00B15529">
          <w:rPr>
            <w:rStyle w:val="a8"/>
            <w:sz w:val="27"/>
            <w:szCs w:val="27"/>
          </w:rPr>
          <w:t>karelia</w:t>
        </w:r>
        <w:r w:rsidRPr="00B15529">
          <w:rPr>
            <w:rStyle w:val="a8"/>
            <w:sz w:val="27"/>
            <w:szCs w:val="27"/>
            <w:lang w:val="ru-RU"/>
          </w:rPr>
          <w:t>.</w:t>
        </w:r>
        <w:r w:rsidRPr="00B15529">
          <w:rPr>
            <w:rStyle w:val="a8"/>
            <w:sz w:val="27"/>
            <w:szCs w:val="27"/>
          </w:rPr>
          <w:t>ru</w:t>
        </w:r>
        <w:r w:rsidRPr="00B15529">
          <w:rPr>
            <w:rStyle w:val="a8"/>
            <w:sz w:val="27"/>
            <w:szCs w:val="27"/>
            <w:lang w:val="ru-RU"/>
          </w:rPr>
          <w:t>/</w:t>
        </w:r>
        <w:r w:rsidRPr="00B15529">
          <w:rPr>
            <w:rStyle w:val="a8"/>
            <w:sz w:val="27"/>
            <w:szCs w:val="27"/>
          </w:rPr>
          <w:t>Power</w:t>
        </w:r>
        <w:r w:rsidRPr="00B15529">
          <w:rPr>
            <w:rStyle w:val="a8"/>
            <w:sz w:val="27"/>
            <w:szCs w:val="27"/>
            <w:lang w:val="ru-RU"/>
          </w:rPr>
          <w:t>/</w:t>
        </w:r>
        <w:r w:rsidRPr="00B15529">
          <w:rPr>
            <w:rStyle w:val="a8"/>
            <w:sz w:val="27"/>
            <w:szCs w:val="27"/>
          </w:rPr>
          <w:t>Committee</w:t>
        </w:r>
        <w:r w:rsidRPr="00B15529">
          <w:rPr>
            <w:rStyle w:val="a8"/>
            <w:sz w:val="27"/>
            <w:szCs w:val="27"/>
            <w:lang w:val="ru-RU"/>
          </w:rPr>
          <w:t>/</w:t>
        </w:r>
        <w:r w:rsidRPr="00B15529">
          <w:rPr>
            <w:rStyle w:val="a8"/>
            <w:sz w:val="27"/>
            <w:szCs w:val="27"/>
          </w:rPr>
          <w:t>Price</w:t>
        </w:r>
        <w:r w:rsidRPr="00B15529">
          <w:rPr>
            <w:rStyle w:val="a8"/>
            <w:sz w:val="27"/>
            <w:szCs w:val="27"/>
            <w:lang w:val="ru-RU"/>
          </w:rPr>
          <w:t>/</w:t>
        </w:r>
        <w:r w:rsidRPr="00B15529">
          <w:rPr>
            <w:rStyle w:val="a8"/>
            <w:sz w:val="27"/>
            <w:szCs w:val="27"/>
          </w:rPr>
          <w:t>sovet</w:t>
        </w:r>
        <w:r w:rsidRPr="00B15529">
          <w:rPr>
            <w:rStyle w:val="a8"/>
            <w:sz w:val="27"/>
            <w:szCs w:val="27"/>
            <w:lang w:val="ru-RU"/>
          </w:rPr>
          <w:t>.</w:t>
        </w:r>
        <w:r w:rsidRPr="00B15529">
          <w:rPr>
            <w:rStyle w:val="a8"/>
            <w:sz w:val="27"/>
            <w:szCs w:val="27"/>
          </w:rPr>
          <w:t>html</w:t>
        </w:r>
      </w:hyperlink>
      <w:r w:rsidR="00323B65">
        <w:rPr>
          <w:sz w:val="27"/>
          <w:szCs w:val="27"/>
          <w:lang w:val="ru-RU"/>
        </w:rPr>
        <w:t>.</w:t>
      </w:r>
    </w:p>
    <w:p w:rsidR="00B15529" w:rsidRPr="00B15529" w:rsidRDefault="00B15529" w:rsidP="00B15529">
      <w:pPr>
        <w:spacing w:line="300" w:lineRule="auto"/>
        <w:ind w:firstLine="709"/>
        <w:jc w:val="both"/>
        <w:rPr>
          <w:sz w:val="27"/>
          <w:szCs w:val="27"/>
          <w:lang w:val="ru-RU"/>
        </w:rPr>
      </w:pPr>
      <w:r w:rsidRPr="00B15529">
        <w:rPr>
          <w:sz w:val="27"/>
          <w:szCs w:val="27"/>
          <w:lang w:val="ru-RU"/>
        </w:rPr>
        <w:t>Целью деятельности Межотраслевого совета является доведение до сведения органов исполнительной власти Республики Карелия в области государственного регулирования тарифов и субъектов естественных монополий позиции потребителей,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w:t>
      </w:r>
    </w:p>
    <w:p w:rsidR="00B15529" w:rsidRPr="00B15529" w:rsidRDefault="00B15529" w:rsidP="00B15529">
      <w:pPr>
        <w:spacing w:line="300" w:lineRule="auto"/>
        <w:ind w:firstLine="709"/>
        <w:jc w:val="both"/>
        <w:rPr>
          <w:sz w:val="27"/>
          <w:szCs w:val="27"/>
          <w:lang w:val="ru-RU"/>
        </w:rPr>
      </w:pPr>
      <w:r w:rsidRPr="00B15529">
        <w:rPr>
          <w:sz w:val="27"/>
          <w:szCs w:val="27"/>
          <w:lang w:val="ru-RU"/>
        </w:rPr>
        <w:t>В состав Межотраслевого совета вошли представители крупных потребителей услуг субъектов естественных монополий, общественных организаций, политических партий, органов местного самоуправления, Общественной палаты Республики Карелия, уполномоченный по защите прав предпринимателей в Республике Карелия.</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Межотраслевой совет является постоянно действующим консультативным органом при Главе Республики Карелия. В целях повышения эффективности работы Совета созданы рабочие группы:</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по вопросам деятельности субъектов розничного рынка электроэнергии и вопросам деятельности субъектов естественных монополий в сфере перевозок пассажиров железнодорожным транспортом общего пользования в пригородном сообщении;</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по вопросам деятельности субъектов естественных монополий в сфере теплоснабжения, водоснабжения и водоотведения с использованием централизованных систем коммунальной инфраструктуры.</w:t>
      </w:r>
    </w:p>
    <w:p w:rsidR="00B15529" w:rsidRPr="00B15529" w:rsidRDefault="00B15529" w:rsidP="00B15529">
      <w:pPr>
        <w:spacing w:line="300" w:lineRule="auto"/>
        <w:ind w:firstLine="709"/>
        <w:jc w:val="both"/>
        <w:rPr>
          <w:sz w:val="27"/>
          <w:szCs w:val="27"/>
          <w:lang w:val="ru-RU"/>
        </w:rPr>
      </w:pPr>
      <w:r w:rsidRPr="00B15529">
        <w:rPr>
          <w:sz w:val="27"/>
          <w:szCs w:val="27"/>
          <w:lang w:val="ru-RU"/>
        </w:rPr>
        <w:t>Межотраслевой совет провел в 2015 году два заседания. В феврале 2015 года состоялось организационное заседание Межотраслевого совета. Второе заседание состоялось 15 сентября 2015 года, на котором был утвержден регламент работы Совета и были рассмотрены следующие вопросы:</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об инвестиционных программах субъектов естественных монополий на 2015-2016 годы;</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о тарифном регулировании субъектов естественных монополий на 2016 год;</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xml:space="preserve">- о бездоговорном потреблении электрической энергии. </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В соответствии с Положением о Межотраслевом совете в 2016 году состоялось два заседания (3 июня и 9 ноября 2016 года), на которых рассматривались вопросы:</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о ходе реализации инвестиционных программ в 2015 году и перспективах реализации инвестиционных программ субъектов естественных монополий на 2016 год;</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об инвестиционной программе филиала ПАО «МРСК Северо-Запада» «Карелэнерго»;</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оценка эффективности инвестиционных программ в сфере электроэнергетики на примере одного из инвестиционных проектов;</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о причинах исключения из инвестиционной программы объектов, ранее включенных в программу, в том числе по ситуации, сложившейся в отношении садоводческого товарищества «Сампо» в Лоухском районе;</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о тарифном регулировании субъектов естественных монополий на 2016 - 2017 годы, в том числе о размере инвестиционной составляющей в тарифах субъектов естественных монополий.</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xml:space="preserve">По итогам заседания Межотраслевой совет дал соответствующие поручения органам исполнительной власти Республики Карелия и рабочим группам. </w:t>
      </w:r>
    </w:p>
    <w:p w:rsidR="00B15529" w:rsidRPr="00B15529" w:rsidRDefault="00B15529" w:rsidP="00B15529">
      <w:pPr>
        <w:shd w:val="clear" w:color="auto" w:fill="FFFFFF"/>
        <w:spacing w:line="300" w:lineRule="auto"/>
        <w:ind w:firstLine="709"/>
        <w:jc w:val="both"/>
        <w:rPr>
          <w:sz w:val="27"/>
          <w:szCs w:val="27"/>
          <w:lang w:val="ru-RU"/>
        </w:rPr>
      </w:pPr>
      <w:r w:rsidRPr="00B15529">
        <w:rPr>
          <w:sz w:val="27"/>
          <w:szCs w:val="27"/>
          <w:lang w:val="ru-RU"/>
        </w:rPr>
        <w:t xml:space="preserve">Анализ проведенных заседаний Межотраслевого совета показал </w:t>
      </w:r>
      <w:r w:rsidR="00840C2D">
        <w:rPr>
          <w:sz w:val="27"/>
          <w:szCs w:val="27"/>
          <w:lang w:val="ru-RU"/>
        </w:rPr>
        <w:t>высокий уровень информационного</w:t>
      </w:r>
      <w:r w:rsidRPr="00B15529">
        <w:rPr>
          <w:sz w:val="27"/>
          <w:szCs w:val="27"/>
          <w:lang w:val="ru-RU"/>
        </w:rPr>
        <w:t xml:space="preserve"> обмен</w:t>
      </w:r>
      <w:r w:rsidR="00840C2D">
        <w:rPr>
          <w:sz w:val="27"/>
          <w:szCs w:val="27"/>
          <w:lang w:val="ru-RU"/>
        </w:rPr>
        <w:t>а</w:t>
      </w:r>
      <w:r w:rsidRPr="00B15529">
        <w:rPr>
          <w:sz w:val="27"/>
          <w:szCs w:val="27"/>
          <w:lang w:val="ru-RU"/>
        </w:rPr>
        <w:t xml:space="preserve"> и взаимодействи</w:t>
      </w:r>
      <w:r w:rsidR="00840C2D">
        <w:rPr>
          <w:sz w:val="27"/>
          <w:szCs w:val="27"/>
          <w:lang w:val="ru-RU"/>
        </w:rPr>
        <w:t>я</w:t>
      </w:r>
      <w:r w:rsidRPr="00B15529">
        <w:rPr>
          <w:sz w:val="27"/>
          <w:szCs w:val="27"/>
          <w:lang w:val="ru-RU"/>
        </w:rPr>
        <w:t xml:space="preserve"> между Межотраслевым советом, субъектами естественных монополий в сфере электроэнергетики, Министерством строительства, жилищно-коммунального хозяйства и энергетики Республики Карелия, Государственным комитетом Республики Карелия по ценам и тарифам были осуществлены на высоком уровне.</w:t>
      </w:r>
    </w:p>
    <w:p w:rsidR="00AA5800" w:rsidRPr="00B15529" w:rsidRDefault="00B15529" w:rsidP="00A01B21">
      <w:pPr>
        <w:spacing w:line="300" w:lineRule="auto"/>
        <w:ind w:firstLine="709"/>
        <w:jc w:val="both"/>
        <w:rPr>
          <w:i/>
          <w:sz w:val="27"/>
          <w:szCs w:val="27"/>
          <w:lang w:val="ru-RU"/>
        </w:rPr>
      </w:pPr>
      <w:r w:rsidRPr="00B15529">
        <w:rPr>
          <w:sz w:val="27"/>
          <w:szCs w:val="27"/>
          <w:lang w:val="ru-RU"/>
        </w:rPr>
        <w:t>Информация о деятельности Межотраслевого совета, в том числе протоколы заседаний, размещены на Официальном интернет-портале Республики Карелия «Карелия официальная» в разделе «Гражданам» и на странице Государственного комитета Республики Карелия по ценам и тарифам в разделе «Полезная информация».</w:t>
      </w:r>
    </w:p>
    <w:p w:rsidR="00904875" w:rsidRDefault="00904875" w:rsidP="008A3339">
      <w:pPr>
        <w:pStyle w:val="3"/>
        <w:ind w:left="0" w:firstLine="709"/>
        <w:rPr>
          <w:sz w:val="27"/>
          <w:szCs w:val="27"/>
          <w:lang w:val="ru-RU"/>
        </w:rPr>
      </w:pPr>
      <w:bookmarkStart w:id="82" w:name="_Toc475097437"/>
      <w:bookmarkStart w:id="83" w:name="_Toc475432673"/>
      <w:r w:rsidRPr="00997F4B">
        <w:rPr>
          <w:lang w:val="ru-RU"/>
        </w:rPr>
        <w:t>Внедрение и применение механизма технологического и ценового аудита инвестиционных проектов субъектов естественных монополий.</w:t>
      </w:r>
      <w:bookmarkEnd w:id="82"/>
      <w:bookmarkEnd w:id="83"/>
    </w:p>
    <w:p w:rsidR="00F50A55" w:rsidRDefault="00F50A55" w:rsidP="001073E6">
      <w:pPr>
        <w:shd w:val="clear" w:color="auto" w:fill="FFFFFF"/>
        <w:spacing w:line="300" w:lineRule="auto"/>
        <w:ind w:firstLine="709"/>
        <w:jc w:val="both"/>
        <w:rPr>
          <w:sz w:val="27"/>
          <w:szCs w:val="27"/>
          <w:lang w:val="ru-RU"/>
        </w:rPr>
      </w:pPr>
      <w:r>
        <w:rPr>
          <w:sz w:val="27"/>
          <w:szCs w:val="27"/>
          <w:lang w:val="ru-RU"/>
        </w:rPr>
        <w:t xml:space="preserve">Постановлением Правительства Республики Карелия от 6 апреля 2016 года №125-П утверждено положение </w:t>
      </w:r>
      <w:r w:rsidRPr="00F50A55">
        <w:rPr>
          <w:sz w:val="27"/>
          <w:szCs w:val="27"/>
          <w:lang w:val="ru-RU"/>
        </w:rPr>
        <w:t>о проведении обязательного публичного технологического и ценового аудита инвестиционных проектов с государственным участием Республики Карелия.</w:t>
      </w:r>
      <w:r w:rsidR="006C34B3">
        <w:rPr>
          <w:sz w:val="27"/>
          <w:szCs w:val="27"/>
          <w:lang w:val="ru-RU"/>
        </w:rPr>
        <w:t xml:space="preserve"> В соответствии с данным постановлением о</w:t>
      </w:r>
      <w:r w:rsidR="006C34B3" w:rsidRPr="006C34B3">
        <w:rPr>
          <w:sz w:val="27"/>
          <w:szCs w:val="27"/>
          <w:lang w:val="ru-RU"/>
        </w:rPr>
        <w:t xml:space="preserve">бязательный публичный технологический и ценовой аудит инвестиционных проектов </w:t>
      </w:r>
      <w:r w:rsidR="00F41C21">
        <w:rPr>
          <w:sz w:val="27"/>
          <w:szCs w:val="27"/>
          <w:lang w:val="ru-RU"/>
        </w:rPr>
        <w:t xml:space="preserve">должен был </w:t>
      </w:r>
      <w:r w:rsidR="006C34B3" w:rsidRPr="006C34B3">
        <w:rPr>
          <w:sz w:val="27"/>
          <w:szCs w:val="27"/>
          <w:lang w:val="ru-RU"/>
        </w:rPr>
        <w:t>проводи</w:t>
      </w:r>
      <w:r w:rsidR="00F41C21">
        <w:rPr>
          <w:sz w:val="27"/>
          <w:szCs w:val="27"/>
          <w:lang w:val="ru-RU"/>
        </w:rPr>
        <w:t>ть</w:t>
      </w:r>
      <w:r w:rsidR="006C34B3" w:rsidRPr="006C34B3">
        <w:rPr>
          <w:sz w:val="27"/>
          <w:szCs w:val="27"/>
          <w:lang w:val="ru-RU"/>
        </w:rPr>
        <w:t>ся в 2016 году в отношении объектов капитального строительства сметной стоимостью 4 млрд. рублей и более.</w:t>
      </w:r>
    </w:p>
    <w:p w:rsidR="006C34B3" w:rsidRDefault="006C34B3" w:rsidP="006C34B3">
      <w:pPr>
        <w:shd w:val="clear" w:color="auto" w:fill="FFFFFF"/>
        <w:spacing w:line="300" w:lineRule="auto"/>
        <w:ind w:firstLine="709"/>
        <w:jc w:val="both"/>
        <w:rPr>
          <w:sz w:val="27"/>
          <w:szCs w:val="27"/>
          <w:lang w:val="ru-RU"/>
        </w:rPr>
      </w:pPr>
      <w:r>
        <w:rPr>
          <w:sz w:val="27"/>
          <w:szCs w:val="27"/>
          <w:lang w:val="ru-RU"/>
        </w:rPr>
        <w:t xml:space="preserve">В связи с отсутствием </w:t>
      </w:r>
      <w:r w:rsidRPr="001073E6">
        <w:rPr>
          <w:sz w:val="27"/>
          <w:szCs w:val="27"/>
          <w:lang w:val="ru-RU"/>
        </w:rPr>
        <w:t xml:space="preserve">планируемых объектов капитального строительства </w:t>
      </w:r>
      <w:r>
        <w:rPr>
          <w:sz w:val="27"/>
          <w:szCs w:val="27"/>
          <w:lang w:val="ru-RU"/>
        </w:rPr>
        <w:t xml:space="preserve">в Республике Карелия </w:t>
      </w:r>
      <w:r w:rsidRPr="001073E6">
        <w:rPr>
          <w:sz w:val="27"/>
          <w:szCs w:val="27"/>
          <w:lang w:val="ru-RU"/>
        </w:rPr>
        <w:t>сметной стоимостью 4 млрд. рублей и более</w:t>
      </w:r>
      <w:r>
        <w:rPr>
          <w:sz w:val="27"/>
          <w:szCs w:val="27"/>
          <w:lang w:val="ru-RU"/>
        </w:rPr>
        <w:t xml:space="preserve"> т</w:t>
      </w:r>
      <w:r w:rsidRPr="001073E6">
        <w:rPr>
          <w:sz w:val="27"/>
          <w:szCs w:val="27"/>
          <w:lang w:val="ru-RU"/>
        </w:rPr>
        <w:t>ехнологический и ценовой аудит инвестиционных проектов субъектов естественных монополий</w:t>
      </w:r>
      <w:r>
        <w:rPr>
          <w:sz w:val="27"/>
          <w:szCs w:val="27"/>
          <w:lang w:val="ru-RU"/>
        </w:rPr>
        <w:t xml:space="preserve"> в 2016 году не проводился.</w:t>
      </w:r>
    </w:p>
    <w:p w:rsidR="00E66BC1" w:rsidRPr="00E66BC1" w:rsidRDefault="00904875" w:rsidP="003A0DA6">
      <w:pPr>
        <w:pStyle w:val="3"/>
        <w:ind w:left="0" w:firstLine="709"/>
        <w:rPr>
          <w:sz w:val="27"/>
          <w:szCs w:val="27"/>
          <w:lang w:val="ru-RU"/>
        </w:rPr>
      </w:pPr>
      <w:bookmarkStart w:id="84" w:name="_Toc475432674"/>
      <w:bookmarkStart w:id="85" w:name="_Toc475097438"/>
      <w:r w:rsidRPr="003947F3">
        <w:rPr>
          <w:lang w:val="ru-RU"/>
        </w:rPr>
        <w:t xml:space="preserve">Повышение прозрачности деятельности субъектов естественных монополий в </w:t>
      </w:r>
      <w:r w:rsidR="005B2A38">
        <w:rPr>
          <w:lang w:val="ru-RU"/>
        </w:rPr>
        <w:t>Республике Карелия</w:t>
      </w:r>
      <w:r w:rsidRPr="003947F3">
        <w:rPr>
          <w:lang w:val="ru-RU"/>
        </w:rPr>
        <w:t>.</w:t>
      </w:r>
      <w:bookmarkEnd w:id="84"/>
    </w:p>
    <w:p w:rsidR="003A0DA6" w:rsidRPr="00E66BC1" w:rsidRDefault="003A0DA6" w:rsidP="00E66BC1">
      <w:pPr>
        <w:spacing w:line="300" w:lineRule="auto"/>
        <w:ind w:firstLine="709"/>
        <w:jc w:val="both"/>
        <w:rPr>
          <w:sz w:val="27"/>
          <w:szCs w:val="27"/>
          <w:lang w:val="ru-RU"/>
        </w:rPr>
      </w:pPr>
      <w:r w:rsidRPr="00E66BC1">
        <w:rPr>
          <w:sz w:val="27"/>
          <w:szCs w:val="27"/>
          <w:lang w:val="ru-RU"/>
        </w:rPr>
        <w:t>На странице Государственного комитета Республики Карелия по ценам и тарифам (далее – Госкомитет по ценам и тарифам) Официального интернет-портала Республики Карелия «Карелия официальная» в сети «Интернет» (</w:t>
      </w:r>
      <w:hyperlink r:id="rId53" w:tooltip="blocked::http://www.gov.karelia.ru/" w:history="1">
        <w:r w:rsidRPr="00E66BC1">
          <w:rPr>
            <w:rStyle w:val="a8"/>
            <w:sz w:val="27"/>
            <w:szCs w:val="27"/>
          </w:rPr>
          <w:t>http</w:t>
        </w:r>
        <w:r w:rsidRPr="00E66BC1">
          <w:rPr>
            <w:rStyle w:val="a8"/>
            <w:sz w:val="27"/>
            <w:szCs w:val="27"/>
            <w:lang w:val="ru-RU"/>
          </w:rPr>
          <w:t>://</w:t>
        </w:r>
        <w:r w:rsidRPr="00E66BC1">
          <w:rPr>
            <w:rStyle w:val="a8"/>
            <w:sz w:val="27"/>
            <w:szCs w:val="27"/>
          </w:rPr>
          <w:t>www</w:t>
        </w:r>
        <w:r w:rsidRPr="00E66BC1">
          <w:rPr>
            <w:rStyle w:val="a8"/>
            <w:sz w:val="27"/>
            <w:szCs w:val="27"/>
            <w:lang w:val="ru-RU"/>
          </w:rPr>
          <w:t>.</w:t>
        </w:r>
        <w:r w:rsidRPr="00E66BC1">
          <w:rPr>
            <w:rStyle w:val="a8"/>
            <w:sz w:val="27"/>
            <w:szCs w:val="27"/>
          </w:rPr>
          <w:t>gov</w:t>
        </w:r>
        <w:r w:rsidRPr="00E66BC1">
          <w:rPr>
            <w:rStyle w:val="a8"/>
            <w:sz w:val="27"/>
            <w:szCs w:val="27"/>
            <w:lang w:val="ru-RU"/>
          </w:rPr>
          <w:t>.</w:t>
        </w:r>
        <w:r w:rsidRPr="00E66BC1">
          <w:rPr>
            <w:rStyle w:val="a8"/>
            <w:sz w:val="27"/>
            <w:szCs w:val="27"/>
          </w:rPr>
          <w:t>karelia</w:t>
        </w:r>
        <w:r w:rsidRPr="00E66BC1">
          <w:rPr>
            <w:rStyle w:val="a8"/>
            <w:sz w:val="27"/>
            <w:szCs w:val="27"/>
            <w:lang w:val="ru-RU"/>
          </w:rPr>
          <w:t>.</w:t>
        </w:r>
        <w:r w:rsidRPr="00E66BC1">
          <w:rPr>
            <w:rStyle w:val="a8"/>
            <w:sz w:val="27"/>
            <w:szCs w:val="27"/>
          </w:rPr>
          <w:t>ru</w:t>
        </w:r>
      </w:hyperlink>
      <w:r w:rsidRPr="00E66BC1">
        <w:rPr>
          <w:sz w:val="27"/>
          <w:szCs w:val="27"/>
          <w:lang w:val="ru-RU"/>
        </w:rPr>
        <w:t>) создан и функционирует в постоянном режиме специальный портал раскрытия информации регулируемыми организациями в коммунальной сфере (теплоснабжение, водоснабжение, водоотведение, утилизация ТКО), а также в сфере электроснабжения. На указанном портале размещается информация, предусмотренная законодательством для открытого доступа, по видам деятельности регулируемых организаций, перечню раскрываемой информации, срокам раскрытия информации (либо указываются ссылки на соответствующие сайты регулируемых организаций).</w:t>
      </w:r>
      <w:bookmarkEnd w:id="85"/>
    </w:p>
    <w:p w:rsidR="003A0DA6" w:rsidRPr="003A0DA6" w:rsidRDefault="003A0DA6" w:rsidP="003A0DA6">
      <w:pPr>
        <w:spacing w:line="300" w:lineRule="auto"/>
        <w:ind w:firstLine="709"/>
        <w:jc w:val="both"/>
        <w:rPr>
          <w:sz w:val="27"/>
          <w:szCs w:val="27"/>
          <w:lang w:val="ru-RU"/>
        </w:rPr>
      </w:pPr>
      <w:r w:rsidRPr="003A0DA6">
        <w:rPr>
          <w:sz w:val="27"/>
          <w:szCs w:val="27"/>
          <w:lang w:val="ru-RU"/>
        </w:rPr>
        <w:t xml:space="preserve">Ссылка на раздел сайта: </w:t>
      </w:r>
      <w:hyperlink r:id="rId54" w:tooltip="blocked::http://www.gov.karelia.ru/Power/Committee/Price/index.html" w:history="1">
        <w:r w:rsidRPr="003A0DA6">
          <w:rPr>
            <w:rStyle w:val="a8"/>
            <w:sz w:val="27"/>
            <w:szCs w:val="27"/>
          </w:rPr>
          <w:t>http</w:t>
        </w:r>
        <w:r w:rsidRPr="003A0DA6">
          <w:rPr>
            <w:rStyle w:val="a8"/>
            <w:sz w:val="27"/>
            <w:szCs w:val="27"/>
            <w:lang w:val="ru-RU"/>
          </w:rPr>
          <w:t>://</w:t>
        </w:r>
        <w:r w:rsidRPr="003A0DA6">
          <w:rPr>
            <w:rStyle w:val="a8"/>
            <w:sz w:val="27"/>
            <w:szCs w:val="27"/>
          </w:rPr>
          <w:t>www</w:t>
        </w:r>
        <w:r w:rsidRPr="003A0DA6">
          <w:rPr>
            <w:rStyle w:val="a8"/>
            <w:sz w:val="27"/>
            <w:szCs w:val="27"/>
            <w:lang w:val="ru-RU"/>
          </w:rPr>
          <w:t>.</w:t>
        </w:r>
        <w:r w:rsidRPr="003A0DA6">
          <w:rPr>
            <w:rStyle w:val="a8"/>
            <w:sz w:val="27"/>
            <w:szCs w:val="27"/>
          </w:rPr>
          <w:t>gov</w:t>
        </w:r>
        <w:r w:rsidRPr="003A0DA6">
          <w:rPr>
            <w:rStyle w:val="a8"/>
            <w:sz w:val="27"/>
            <w:szCs w:val="27"/>
            <w:lang w:val="ru-RU"/>
          </w:rPr>
          <w:t>.</w:t>
        </w:r>
        <w:r w:rsidRPr="003A0DA6">
          <w:rPr>
            <w:rStyle w:val="a8"/>
            <w:sz w:val="27"/>
            <w:szCs w:val="27"/>
          </w:rPr>
          <w:t>karelia</w:t>
        </w:r>
        <w:r w:rsidRPr="003A0DA6">
          <w:rPr>
            <w:rStyle w:val="a8"/>
            <w:sz w:val="27"/>
            <w:szCs w:val="27"/>
            <w:lang w:val="ru-RU"/>
          </w:rPr>
          <w:t>.</w:t>
        </w:r>
        <w:r w:rsidRPr="003A0DA6">
          <w:rPr>
            <w:rStyle w:val="a8"/>
            <w:sz w:val="27"/>
            <w:szCs w:val="27"/>
          </w:rPr>
          <w:t>ru</w:t>
        </w:r>
        <w:r w:rsidRPr="003A0DA6">
          <w:rPr>
            <w:rStyle w:val="a8"/>
            <w:sz w:val="27"/>
            <w:szCs w:val="27"/>
            <w:lang w:val="ru-RU"/>
          </w:rPr>
          <w:t>/</w:t>
        </w:r>
        <w:r w:rsidRPr="003A0DA6">
          <w:rPr>
            <w:rStyle w:val="a8"/>
            <w:sz w:val="27"/>
            <w:szCs w:val="27"/>
          </w:rPr>
          <w:t>Power</w:t>
        </w:r>
        <w:r w:rsidRPr="003A0DA6">
          <w:rPr>
            <w:rStyle w:val="a8"/>
            <w:sz w:val="27"/>
            <w:szCs w:val="27"/>
            <w:lang w:val="ru-RU"/>
          </w:rPr>
          <w:t>/</w:t>
        </w:r>
        <w:r w:rsidRPr="003A0DA6">
          <w:rPr>
            <w:rStyle w:val="a8"/>
            <w:sz w:val="27"/>
            <w:szCs w:val="27"/>
          </w:rPr>
          <w:t>Committee</w:t>
        </w:r>
        <w:r w:rsidRPr="003A0DA6">
          <w:rPr>
            <w:rStyle w:val="a8"/>
            <w:sz w:val="27"/>
            <w:szCs w:val="27"/>
            <w:lang w:val="ru-RU"/>
          </w:rPr>
          <w:t>/</w:t>
        </w:r>
        <w:r w:rsidRPr="003A0DA6">
          <w:rPr>
            <w:rStyle w:val="a8"/>
            <w:sz w:val="27"/>
            <w:szCs w:val="27"/>
          </w:rPr>
          <w:t>Price</w:t>
        </w:r>
        <w:r w:rsidRPr="003A0DA6">
          <w:rPr>
            <w:rStyle w:val="a8"/>
            <w:sz w:val="27"/>
            <w:szCs w:val="27"/>
            <w:lang w:val="ru-RU"/>
          </w:rPr>
          <w:t>/</w:t>
        </w:r>
        <w:r w:rsidRPr="003A0DA6">
          <w:rPr>
            <w:rStyle w:val="a8"/>
            <w:sz w:val="27"/>
            <w:szCs w:val="27"/>
          </w:rPr>
          <w:t>index</w:t>
        </w:r>
        <w:r w:rsidRPr="003A0DA6">
          <w:rPr>
            <w:rStyle w:val="a8"/>
            <w:sz w:val="27"/>
            <w:szCs w:val="27"/>
            <w:lang w:val="ru-RU"/>
          </w:rPr>
          <w:t>.</w:t>
        </w:r>
        <w:r w:rsidRPr="003A0DA6">
          <w:rPr>
            <w:rStyle w:val="a8"/>
            <w:sz w:val="27"/>
            <w:szCs w:val="27"/>
          </w:rPr>
          <w:t>html</w:t>
        </w:r>
      </w:hyperlink>
      <w:r w:rsidRPr="003A0DA6">
        <w:rPr>
          <w:sz w:val="27"/>
          <w:szCs w:val="27"/>
          <w:lang w:val="ru-RU"/>
        </w:rPr>
        <w:t>, ссылка на портал:</w:t>
      </w:r>
    </w:p>
    <w:p w:rsidR="003A0DA6" w:rsidRPr="003A0DA6" w:rsidRDefault="001D258A" w:rsidP="003A0DA6">
      <w:pPr>
        <w:spacing w:line="300" w:lineRule="auto"/>
        <w:ind w:firstLine="709"/>
        <w:jc w:val="both"/>
        <w:rPr>
          <w:sz w:val="27"/>
          <w:szCs w:val="27"/>
          <w:lang w:val="ru-RU"/>
        </w:rPr>
      </w:pPr>
      <w:hyperlink r:id="rId55" w:tooltip="blocked::https://ri.regportal-tariff.ru/Discl/PublicDisclosureInfo.aspx?reg=RU.4.10&amp;razdel=Plan&amp;sphere=TS&amp;year=2016" w:history="1">
        <w:r w:rsidR="003A0DA6" w:rsidRPr="003A0DA6">
          <w:rPr>
            <w:rStyle w:val="a8"/>
            <w:sz w:val="27"/>
            <w:szCs w:val="27"/>
          </w:rPr>
          <w:t>https</w:t>
        </w:r>
        <w:r w:rsidR="003A0DA6" w:rsidRPr="003A0DA6">
          <w:rPr>
            <w:rStyle w:val="a8"/>
            <w:sz w:val="27"/>
            <w:szCs w:val="27"/>
            <w:lang w:val="ru-RU"/>
          </w:rPr>
          <w:t>://</w:t>
        </w:r>
        <w:r w:rsidR="003A0DA6" w:rsidRPr="003A0DA6">
          <w:rPr>
            <w:rStyle w:val="a8"/>
            <w:sz w:val="27"/>
            <w:szCs w:val="27"/>
          </w:rPr>
          <w:t>ri</w:t>
        </w:r>
        <w:r w:rsidR="003A0DA6" w:rsidRPr="003A0DA6">
          <w:rPr>
            <w:rStyle w:val="a8"/>
            <w:sz w:val="27"/>
            <w:szCs w:val="27"/>
            <w:lang w:val="ru-RU"/>
          </w:rPr>
          <w:t>.</w:t>
        </w:r>
        <w:r w:rsidR="003A0DA6" w:rsidRPr="003A0DA6">
          <w:rPr>
            <w:rStyle w:val="a8"/>
            <w:sz w:val="27"/>
            <w:szCs w:val="27"/>
          </w:rPr>
          <w:t>regportal</w:t>
        </w:r>
        <w:r w:rsidR="003A0DA6" w:rsidRPr="003A0DA6">
          <w:rPr>
            <w:rStyle w:val="a8"/>
            <w:sz w:val="27"/>
            <w:szCs w:val="27"/>
            <w:lang w:val="ru-RU"/>
          </w:rPr>
          <w:t>-</w:t>
        </w:r>
        <w:r w:rsidR="003A0DA6" w:rsidRPr="003A0DA6">
          <w:rPr>
            <w:rStyle w:val="a8"/>
            <w:sz w:val="27"/>
            <w:szCs w:val="27"/>
          </w:rPr>
          <w:t>tariff</w:t>
        </w:r>
        <w:r w:rsidR="003A0DA6" w:rsidRPr="003A0DA6">
          <w:rPr>
            <w:rStyle w:val="a8"/>
            <w:sz w:val="27"/>
            <w:szCs w:val="27"/>
            <w:lang w:val="ru-RU"/>
          </w:rPr>
          <w:t>.</w:t>
        </w:r>
        <w:r w:rsidR="003A0DA6" w:rsidRPr="003A0DA6">
          <w:rPr>
            <w:rStyle w:val="a8"/>
            <w:sz w:val="27"/>
            <w:szCs w:val="27"/>
          </w:rPr>
          <w:t>ru</w:t>
        </w:r>
        <w:r w:rsidR="003A0DA6" w:rsidRPr="003A0DA6">
          <w:rPr>
            <w:rStyle w:val="a8"/>
            <w:sz w:val="27"/>
            <w:szCs w:val="27"/>
            <w:lang w:val="ru-RU"/>
          </w:rPr>
          <w:t>/</w:t>
        </w:r>
        <w:r w:rsidR="003A0DA6" w:rsidRPr="003A0DA6">
          <w:rPr>
            <w:rStyle w:val="a8"/>
            <w:sz w:val="27"/>
            <w:szCs w:val="27"/>
          </w:rPr>
          <w:t>Discl</w:t>
        </w:r>
        <w:r w:rsidR="003A0DA6" w:rsidRPr="003A0DA6">
          <w:rPr>
            <w:rStyle w:val="a8"/>
            <w:sz w:val="27"/>
            <w:szCs w:val="27"/>
            <w:lang w:val="ru-RU"/>
          </w:rPr>
          <w:t>/</w:t>
        </w:r>
        <w:r w:rsidR="003A0DA6" w:rsidRPr="003A0DA6">
          <w:rPr>
            <w:rStyle w:val="a8"/>
            <w:sz w:val="27"/>
            <w:szCs w:val="27"/>
          </w:rPr>
          <w:t>PublicDisclosureInfo</w:t>
        </w:r>
        <w:r w:rsidR="003A0DA6" w:rsidRPr="003A0DA6">
          <w:rPr>
            <w:rStyle w:val="a8"/>
            <w:sz w:val="27"/>
            <w:szCs w:val="27"/>
            <w:lang w:val="ru-RU"/>
          </w:rPr>
          <w:t>.</w:t>
        </w:r>
        <w:r w:rsidR="003A0DA6" w:rsidRPr="003A0DA6">
          <w:rPr>
            <w:rStyle w:val="a8"/>
            <w:sz w:val="27"/>
            <w:szCs w:val="27"/>
          </w:rPr>
          <w:t>aspx</w:t>
        </w:r>
        <w:r w:rsidR="003A0DA6" w:rsidRPr="003A0DA6">
          <w:rPr>
            <w:rStyle w:val="a8"/>
            <w:sz w:val="27"/>
            <w:szCs w:val="27"/>
            <w:lang w:val="ru-RU"/>
          </w:rPr>
          <w:t>?</w:t>
        </w:r>
        <w:r w:rsidR="003A0DA6" w:rsidRPr="003A0DA6">
          <w:rPr>
            <w:rStyle w:val="a8"/>
            <w:sz w:val="27"/>
            <w:szCs w:val="27"/>
          </w:rPr>
          <w:t>reg</w:t>
        </w:r>
        <w:r w:rsidR="003A0DA6" w:rsidRPr="003A0DA6">
          <w:rPr>
            <w:rStyle w:val="a8"/>
            <w:sz w:val="27"/>
            <w:szCs w:val="27"/>
            <w:lang w:val="ru-RU"/>
          </w:rPr>
          <w:t>=</w:t>
        </w:r>
        <w:r w:rsidR="003A0DA6" w:rsidRPr="003A0DA6">
          <w:rPr>
            <w:rStyle w:val="a8"/>
            <w:sz w:val="27"/>
            <w:szCs w:val="27"/>
          </w:rPr>
          <w:t>RU</w:t>
        </w:r>
        <w:r w:rsidR="003A0DA6" w:rsidRPr="003A0DA6">
          <w:rPr>
            <w:rStyle w:val="a8"/>
            <w:sz w:val="27"/>
            <w:szCs w:val="27"/>
            <w:lang w:val="ru-RU"/>
          </w:rPr>
          <w:t>.4.10&amp;</w:t>
        </w:r>
        <w:r w:rsidR="003A0DA6" w:rsidRPr="003A0DA6">
          <w:rPr>
            <w:rStyle w:val="a8"/>
            <w:sz w:val="27"/>
            <w:szCs w:val="27"/>
          </w:rPr>
          <w:t>razdel</w:t>
        </w:r>
        <w:r w:rsidR="003A0DA6" w:rsidRPr="003A0DA6">
          <w:rPr>
            <w:rStyle w:val="a8"/>
            <w:sz w:val="27"/>
            <w:szCs w:val="27"/>
            <w:lang w:val="ru-RU"/>
          </w:rPr>
          <w:t>=</w:t>
        </w:r>
        <w:r w:rsidR="003A0DA6" w:rsidRPr="003A0DA6">
          <w:rPr>
            <w:rStyle w:val="a8"/>
            <w:sz w:val="27"/>
            <w:szCs w:val="27"/>
          </w:rPr>
          <w:t>Plan</w:t>
        </w:r>
        <w:r w:rsidR="003A0DA6" w:rsidRPr="003A0DA6">
          <w:rPr>
            <w:rStyle w:val="a8"/>
            <w:sz w:val="27"/>
            <w:szCs w:val="27"/>
            <w:lang w:val="ru-RU"/>
          </w:rPr>
          <w:t>&amp;</w:t>
        </w:r>
        <w:r w:rsidR="003A0DA6" w:rsidRPr="003A0DA6">
          <w:rPr>
            <w:rStyle w:val="a8"/>
            <w:sz w:val="27"/>
            <w:szCs w:val="27"/>
          </w:rPr>
          <w:t>sphere</w:t>
        </w:r>
        <w:r w:rsidR="003A0DA6" w:rsidRPr="003A0DA6">
          <w:rPr>
            <w:rStyle w:val="a8"/>
            <w:sz w:val="27"/>
            <w:szCs w:val="27"/>
            <w:lang w:val="ru-RU"/>
          </w:rPr>
          <w:t>=</w:t>
        </w:r>
        <w:r w:rsidR="003A0DA6" w:rsidRPr="003A0DA6">
          <w:rPr>
            <w:rStyle w:val="a8"/>
            <w:sz w:val="27"/>
            <w:szCs w:val="27"/>
          </w:rPr>
          <w:t>TS</w:t>
        </w:r>
        <w:r w:rsidR="003A0DA6" w:rsidRPr="003A0DA6">
          <w:rPr>
            <w:rStyle w:val="a8"/>
            <w:sz w:val="27"/>
            <w:szCs w:val="27"/>
            <w:lang w:val="ru-RU"/>
          </w:rPr>
          <w:t>&amp;</w:t>
        </w:r>
        <w:r w:rsidR="003A0DA6" w:rsidRPr="003A0DA6">
          <w:rPr>
            <w:rStyle w:val="a8"/>
            <w:sz w:val="27"/>
            <w:szCs w:val="27"/>
          </w:rPr>
          <w:t>year</w:t>
        </w:r>
        <w:r w:rsidR="003A0DA6" w:rsidRPr="003A0DA6">
          <w:rPr>
            <w:rStyle w:val="a8"/>
            <w:sz w:val="27"/>
            <w:szCs w:val="27"/>
            <w:lang w:val="ru-RU"/>
          </w:rPr>
          <w:t>=2016</w:t>
        </w:r>
      </w:hyperlink>
      <w:r w:rsidR="003A0DA6" w:rsidRPr="003A0DA6">
        <w:rPr>
          <w:sz w:val="27"/>
          <w:szCs w:val="27"/>
          <w:lang w:val="ru-RU"/>
        </w:rPr>
        <w:t>.</w:t>
      </w:r>
    </w:p>
    <w:p w:rsidR="003A0DA6" w:rsidRPr="003A0DA6" w:rsidRDefault="003A0DA6" w:rsidP="003A0DA6">
      <w:pPr>
        <w:spacing w:line="300" w:lineRule="auto"/>
        <w:ind w:firstLine="709"/>
        <w:jc w:val="both"/>
        <w:rPr>
          <w:sz w:val="27"/>
          <w:szCs w:val="27"/>
          <w:lang w:val="ru-RU"/>
        </w:rPr>
      </w:pPr>
      <w:r w:rsidRPr="003A0DA6">
        <w:rPr>
          <w:sz w:val="27"/>
          <w:szCs w:val="27"/>
          <w:lang w:val="ru-RU"/>
        </w:rPr>
        <w:t xml:space="preserve">В целях снижения административных барьеров, повышения доступности информации о процедуре проведения контрольных мероприятий в период проверок регулируемых организаций, упорядочения административных процедур и действий, Госкомитетом по ценам и тарифам разработан и утвержден приказом от 15 июля </w:t>
      </w:r>
      <w:r w:rsidRPr="003A0DA6">
        <w:rPr>
          <w:sz w:val="27"/>
          <w:szCs w:val="27"/>
          <w:lang w:val="ru-RU"/>
        </w:rPr>
        <w:br/>
        <w:t>2014 года № 226 Административный регламент исполнения государственной функции по осуществлению регионального государственного контроля (надзора) в области регулируемых государством цен (тарифов).</w:t>
      </w:r>
    </w:p>
    <w:p w:rsidR="003A0DA6" w:rsidRPr="003A0DA6" w:rsidRDefault="003A0DA6" w:rsidP="003A0DA6">
      <w:pPr>
        <w:spacing w:line="300" w:lineRule="auto"/>
        <w:ind w:firstLine="709"/>
        <w:jc w:val="both"/>
        <w:rPr>
          <w:sz w:val="27"/>
          <w:szCs w:val="27"/>
          <w:lang w:val="ru-RU"/>
        </w:rPr>
      </w:pPr>
      <w:r w:rsidRPr="003A0DA6">
        <w:rPr>
          <w:sz w:val="27"/>
          <w:szCs w:val="27"/>
          <w:lang w:val="ru-RU"/>
        </w:rPr>
        <w:t xml:space="preserve">Указанный Административный регламент, а также планы проведения проверок и отчеты о результатах контрольных мероприятий размещаются на странице Госкомитета по ценам и тарифам Официального интернет-портала Республики Карелия «Карелия официальная» в разделе «Ключевые направления/Информация о контрольных мероприятиях» - </w:t>
      </w:r>
      <w:hyperlink r:id="rId56" w:tooltip="blocked::http://www.gov.karelia.ru/Power/Committee/Price/index.html" w:history="1">
        <w:r w:rsidRPr="003A0DA6">
          <w:rPr>
            <w:rStyle w:val="a8"/>
            <w:sz w:val="27"/>
            <w:szCs w:val="27"/>
          </w:rPr>
          <w:t>http</w:t>
        </w:r>
        <w:r w:rsidRPr="003A0DA6">
          <w:rPr>
            <w:rStyle w:val="a8"/>
            <w:sz w:val="27"/>
            <w:szCs w:val="27"/>
            <w:lang w:val="ru-RU"/>
          </w:rPr>
          <w:t>://</w:t>
        </w:r>
        <w:r w:rsidRPr="003A0DA6">
          <w:rPr>
            <w:rStyle w:val="a8"/>
            <w:sz w:val="27"/>
            <w:szCs w:val="27"/>
          </w:rPr>
          <w:t>www</w:t>
        </w:r>
        <w:r w:rsidRPr="003A0DA6">
          <w:rPr>
            <w:rStyle w:val="a8"/>
            <w:sz w:val="27"/>
            <w:szCs w:val="27"/>
            <w:lang w:val="ru-RU"/>
          </w:rPr>
          <w:t>.</w:t>
        </w:r>
        <w:r w:rsidRPr="003A0DA6">
          <w:rPr>
            <w:rStyle w:val="a8"/>
            <w:sz w:val="27"/>
            <w:szCs w:val="27"/>
          </w:rPr>
          <w:t>gov</w:t>
        </w:r>
        <w:r w:rsidRPr="003A0DA6">
          <w:rPr>
            <w:rStyle w:val="a8"/>
            <w:sz w:val="27"/>
            <w:szCs w:val="27"/>
            <w:lang w:val="ru-RU"/>
          </w:rPr>
          <w:t>.</w:t>
        </w:r>
        <w:r w:rsidRPr="003A0DA6">
          <w:rPr>
            <w:rStyle w:val="a8"/>
            <w:sz w:val="27"/>
            <w:szCs w:val="27"/>
          </w:rPr>
          <w:t>karelia</w:t>
        </w:r>
        <w:r w:rsidRPr="003A0DA6">
          <w:rPr>
            <w:rStyle w:val="a8"/>
            <w:sz w:val="27"/>
            <w:szCs w:val="27"/>
            <w:lang w:val="ru-RU"/>
          </w:rPr>
          <w:t>.</w:t>
        </w:r>
        <w:r w:rsidRPr="003A0DA6">
          <w:rPr>
            <w:rStyle w:val="a8"/>
            <w:sz w:val="27"/>
            <w:szCs w:val="27"/>
          </w:rPr>
          <w:t>ru</w:t>
        </w:r>
        <w:r w:rsidRPr="003A0DA6">
          <w:rPr>
            <w:rStyle w:val="a8"/>
            <w:sz w:val="27"/>
            <w:szCs w:val="27"/>
            <w:lang w:val="ru-RU"/>
          </w:rPr>
          <w:t>/</w:t>
        </w:r>
        <w:r w:rsidRPr="003A0DA6">
          <w:rPr>
            <w:rStyle w:val="a8"/>
            <w:sz w:val="27"/>
            <w:szCs w:val="27"/>
          </w:rPr>
          <w:t>Power</w:t>
        </w:r>
        <w:r w:rsidRPr="003A0DA6">
          <w:rPr>
            <w:rStyle w:val="a8"/>
            <w:sz w:val="27"/>
            <w:szCs w:val="27"/>
            <w:lang w:val="ru-RU"/>
          </w:rPr>
          <w:t>/</w:t>
        </w:r>
        <w:r w:rsidRPr="003A0DA6">
          <w:rPr>
            <w:rStyle w:val="a8"/>
            <w:sz w:val="27"/>
            <w:szCs w:val="27"/>
          </w:rPr>
          <w:t>Committee</w:t>
        </w:r>
        <w:r w:rsidRPr="003A0DA6">
          <w:rPr>
            <w:rStyle w:val="a8"/>
            <w:sz w:val="27"/>
            <w:szCs w:val="27"/>
            <w:lang w:val="ru-RU"/>
          </w:rPr>
          <w:t>/</w:t>
        </w:r>
        <w:r w:rsidRPr="003A0DA6">
          <w:rPr>
            <w:rStyle w:val="a8"/>
            <w:sz w:val="27"/>
            <w:szCs w:val="27"/>
          </w:rPr>
          <w:t>Price</w:t>
        </w:r>
        <w:r w:rsidRPr="003A0DA6">
          <w:rPr>
            <w:rStyle w:val="a8"/>
            <w:sz w:val="27"/>
            <w:szCs w:val="27"/>
            <w:lang w:val="ru-RU"/>
          </w:rPr>
          <w:t>/</w:t>
        </w:r>
        <w:r w:rsidRPr="003A0DA6">
          <w:rPr>
            <w:rStyle w:val="a8"/>
            <w:sz w:val="27"/>
            <w:szCs w:val="27"/>
          </w:rPr>
          <w:t>index</w:t>
        </w:r>
        <w:r w:rsidRPr="003A0DA6">
          <w:rPr>
            <w:rStyle w:val="a8"/>
            <w:sz w:val="27"/>
            <w:szCs w:val="27"/>
            <w:lang w:val="ru-RU"/>
          </w:rPr>
          <w:t>.</w:t>
        </w:r>
        <w:r w:rsidRPr="003A0DA6">
          <w:rPr>
            <w:rStyle w:val="a8"/>
            <w:sz w:val="27"/>
            <w:szCs w:val="27"/>
          </w:rPr>
          <w:t>html</w:t>
        </w:r>
      </w:hyperlink>
      <w:r w:rsidRPr="003A0DA6">
        <w:rPr>
          <w:sz w:val="27"/>
          <w:szCs w:val="27"/>
          <w:lang w:val="ru-RU"/>
        </w:rPr>
        <w:t xml:space="preserve">. </w:t>
      </w:r>
    </w:p>
    <w:p w:rsidR="00904875" w:rsidRPr="003A0DA6" w:rsidRDefault="003A0DA6" w:rsidP="003A0DA6">
      <w:pPr>
        <w:spacing w:line="300" w:lineRule="auto"/>
        <w:ind w:firstLine="709"/>
        <w:jc w:val="both"/>
        <w:rPr>
          <w:i/>
          <w:sz w:val="27"/>
          <w:szCs w:val="27"/>
          <w:lang w:val="ru-RU"/>
        </w:rPr>
      </w:pPr>
      <w:r w:rsidRPr="003A0DA6">
        <w:rPr>
          <w:sz w:val="27"/>
          <w:szCs w:val="27"/>
          <w:lang w:val="ru-RU"/>
        </w:rPr>
        <w:t>Кроме того, для обеспечения открытости и публичности при проведении контрольных мероприятий за деятельностью регулируемых организаций и субъектов естественных монополий в Республике Карелия, Административный регламент Госкомитета по ценам и тарифам размещен в поисковых системах «Консультант плюс» и «Гарант».</w:t>
      </w:r>
    </w:p>
    <w:p w:rsidR="007004D6" w:rsidRDefault="007004D6" w:rsidP="00904875">
      <w:pPr>
        <w:pStyle w:val="a5"/>
        <w:spacing w:before="120" w:after="120" w:line="300" w:lineRule="auto"/>
        <w:ind w:left="709" w:firstLine="0"/>
        <w:rPr>
          <w:i/>
          <w:sz w:val="28"/>
          <w:lang w:val="ru-RU"/>
        </w:rPr>
      </w:pPr>
    </w:p>
    <w:p w:rsidR="008A756A" w:rsidRDefault="008A756A" w:rsidP="00904875">
      <w:pPr>
        <w:pStyle w:val="a5"/>
        <w:spacing w:before="120" w:after="120" w:line="300" w:lineRule="auto"/>
        <w:ind w:left="709" w:firstLine="0"/>
        <w:rPr>
          <w:sz w:val="28"/>
          <w:lang w:val="ru-RU"/>
        </w:rPr>
        <w:sectPr w:rsidR="008A756A" w:rsidSect="00694BF9">
          <w:pgSz w:w="11910" w:h="16840"/>
          <w:pgMar w:top="1080" w:right="740" w:bottom="940" w:left="1300" w:header="0" w:footer="699" w:gutter="0"/>
          <w:cols w:space="720"/>
        </w:sectPr>
      </w:pPr>
    </w:p>
    <w:p w:rsidR="007004D6" w:rsidRDefault="008A756A" w:rsidP="00013DAE">
      <w:pPr>
        <w:pStyle w:val="af7"/>
        <w:rPr>
          <w:szCs w:val="27"/>
        </w:rPr>
      </w:pPr>
      <w:bookmarkStart w:id="86" w:name="_Toc475432675"/>
      <w:r w:rsidRPr="00013DAE">
        <w:t xml:space="preserve">Раздел 4. Сведения о достижении целевых значений контрольных показателей эффективности, установленных в Плане мероприятий </w:t>
      </w:r>
      <w:r w:rsidRPr="00013DAE">
        <w:rPr>
          <w:szCs w:val="27"/>
        </w:rPr>
        <w:t>«дорожной карта» по содействию развитию конкуренции в Республике Карелия на 2016-2018 годы.</w:t>
      </w:r>
      <w:bookmarkEnd w:id="86"/>
    </w:p>
    <w:p w:rsidR="00013DAE" w:rsidRPr="0033107F" w:rsidRDefault="0033107F" w:rsidP="0033107F">
      <w:pPr>
        <w:pStyle w:val="af7"/>
        <w:spacing w:before="0" w:after="0"/>
        <w:rPr>
          <w:b w:val="0"/>
          <w:sz w:val="27"/>
          <w:szCs w:val="27"/>
        </w:rPr>
      </w:pPr>
      <w:r w:rsidRPr="0033107F">
        <w:rPr>
          <w:b w:val="0"/>
          <w:sz w:val="27"/>
          <w:szCs w:val="27"/>
        </w:rPr>
        <w:t>Информация о достижении целевых значений контрольных показателей эффективности, установленных в Плане мероприятий «дорожной карта» по содействию развитию конкуренции в Республике Карелия на 2016-2018 годы представлена в приложении 1.</w:t>
      </w:r>
    </w:p>
    <w:p w:rsidR="0052227F" w:rsidRDefault="0052227F" w:rsidP="00013DAE">
      <w:pPr>
        <w:pStyle w:val="af7"/>
        <w:rPr>
          <w:b w:val="0"/>
          <w:szCs w:val="27"/>
        </w:rPr>
      </w:pPr>
    </w:p>
    <w:p w:rsidR="0052227F" w:rsidRDefault="0052227F" w:rsidP="00013DAE">
      <w:pPr>
        <w:pStyle w:val="af7"/>
        <w:rPr>
          <w:b w:val="0"/>
          <w:szCs w:val="27"/>
        </w:rPr>
      </w:pPr>
    </w:p>
    <w:p w:rsidR="0052227F" w:rsidRDefault="0052227F" w:rsidP="00013DAE">
      <w:pPr>
        <w:pStyle w:val="af7"/>
        <w:rPr>
          <w:b w:val="0"/>
          <w:szCs w:val="27"/>
        </w:rPr>
      </w:pPr>
    </w:p>
    <w:p w:rsidR="0052227F" w:rsidRDefault="0052227F" w:rsidP="00013DAE">
      <w:pPr>
        <w:pStyle w:val="af7"/>
        <w:rPr>
          <w:b w:val="0"/>
          <w:szCs w:val="27"/>
        </w:rPr>
      </w:pPr>
    </w:p>
    <w:p w:rsidR="0052227F" w:rsidRDefault="0052227F" w:rsidP="00013DAE">
      <w:pPr>
        <w:pStyle w:val="af7"/>
        <w:rPr>
          <w:b w:val="0"/>
          <w:szCs w:val="27"/>
        </w:rPr>
      </w:pPr>
    </w:p>
    <w:p w:rsidR="0052227F" w:rsidRDefault="0052227F" w:rsidP="00013DAE">
      <w:pPr>
        <w:pStyle w:val="af7"/>
        <w:rPr>
          <w:b w:val="0"/>
          <w:szCs w:val="27"/>
        </w:rPr>
      </w:pPr>
    </w:p>
    <w:p w:rsidR="0052227F" w:rsidRDefault="0052227F" w:rsidP="00013DAE">
      <w:pPr>
        <w:pStyle w:val="af7"/>
        <w:rPr>
          <w:b w:val="0"/>
          <w:szCs w:val="27"/>
        </w:rPr>
      </w:pPr>
    </w:p>
    <w:p w:rsidR="0052227F" w:rsidRDefault="0052227F" w:rsidP="00013DAE">
      <w:pPr>
        <w:pStyle w:val="af7"/>
        <w:rPr>
          <w:b w:val="0"/>
          <w:szCs w:val="27"/>
        </w:rPr>
        <w:sectPr w:rsidR="0052227F" w:rsidSect="00694BF9">
          <w:pgSz w:w="11910" w:h="16840"/>
          <w:pgMar w:top="1080" w:right="740" w:bottom="940" w:left="1300" w:header="0" w:footer="699" w:gutter="0"/>
          <w:cols w:space="720"/>
        </w:sectPr>
      </w:pPr>
    </w:p>
    <w:p w:rsidR="0052227F" w:rsidRDefault="0052227F" w:rsidP="0052227F">
      <w:pPr>
        <w:pStyle w:val="af7"/>
      </w:pPr>
      <w:bookmarkStart w:id="87" w:name="_Toc475432676"/>
      <w:r w:rsidRPr="0052227F">
        <w:t xml:space="preserve">Раздел 5. Дополнительные комментарии со стороны </w:t>
      </w:r>
      <w:r w:rsidR="009F0183">
        <w:t>Республики Карелия</w:t>
      </w:r>
      <w:r w:rsidRPr="0052227F">
        <w:t xml:space="preserve"> («обратная связь»).</w:t>
      </w:r>
      <w:bookmarkEnd w:id="87"/>
    </w:p>
    <w:p w:rsidR="00224207" w:rsidRPr="0052227F" w:rsidRDefault="00224207" w:rsidP="0052227F">
      <w:pPr>
        <w:pStyle w:val="af7"/>
      </w:pPr>
    </w:p>
    <w:p w:rsidR="00021271" w:rsidRPr="00021271" w:rsidRDefault="00021271" w:rsidP="008A756A">
      <w:pPr>
        <w:pStyle w:val="af7"/>
        <w:rPr>
          <w:b w:val="0"/>
        </w:rPr>
      </w:pPr>
    </w:p>
    <w:p w:rsidR="007529EF" w:rsidRPr="009F74AE" w:rsidRDefault="007529EF" w:rsidP="009F74AE">
      <w:pPr>
        <w:spacing w:before="120" w:after="120" w:line="300" w:lineRule="auto"/>
        <w:ind w:firstLine="709"/>
        <w:rPr>
          <w:sz w:val="28"/>
          <w:lang w:val="ru-RU"/>
        </w:rPr>
      </w:pPr>
    </w:p>
    <w:p w:rsidR="0063383A" w:rsidRDefault="0063383A" w:rsidP="00904875">
      <w:pPr>
        <w:pStyle w:val="a5"/>
        <w:spacing w:before="120" w:after="120" w:line="300" w:lineRule="auto"/>
        <w:ind w:left="709" w:firstLine="0"/>
        <w:rPr>
          <w:i/>
          <w:sz w:val="28"/>
          <w:lang w:val="ru-RU"/>
        </w:rPr>
      </w:pPr>
    </w:p>
    <w:p w:rsidR="0063383A" w:rsidRDefault="0063383A" w:rsidP="0063383A">
      <w:pPr>
        <w:tabs>
          <w:tab w:val="left" w:pos="1405"/>
        </w:tabs>
        <w:spacing w:before="47"/>
        <w:ind w:right="114"/>
        <w:rPr>
          <w:i/>
          <w:color w:val="FF0000"/>
          <w:sz w:val="28"/>
          <w:lang w:val="ru-RU"/>
        </w:rPr>
      </w:pPr>
    </w:p>
    <w:p w:rsidR="0063383A" w:rsidRPr="0063383A" w:rsidRDefault="0063383A" w:rsidP="0063383A">
      <w:pPr>
        <w:tabs>
          <w:tab w:val="left" w:pos="1405"/>
        </w:tabs>
        <w:spacing w:before="47"/>
        <w:ind w:right="114"/>
        <w:rPr>
          <w:i/>
          <w:color w:val="FF0000"/>
          <w:sz w:val="28"/>
          <w:lang w:val="ru-RU"/>
        </w:rPr>
      </w:pPr>
    </w:p>
    <w:p w:rsidR="00B36060" w:rsidRPr="008F2B1D" w:rsidRDefault="00B36060">
      <w:pPr>
        <w:pStyle w:val="a3"/>
        <w:spacing w:before="1"/>
        <w:ind w:left="0"/>
        <w:jc w:val="left"/>
        <w:rPr>
          <w:color w:val="FF0000"/>
          <w:lang w:val="ru-RU"/>
        </w:rPr>
      </w:pPr>
    </w:p>
    <w:p w:rsidR="00B36060" w:rsidRPr="008F2B1D" w:rsidRDefault="00B36060">
      <w:pPr>
        <w:pStyle w:val="a3"/>
        <w:spacing w:before="11"/>
        <w:ind w:left="0"/>
        <w:jc w:val="left"/>
        <w:rPr>
          <w:color w:val="FF0000"/>
          <w:sz w:val="27"/>
          <w:lang w:val="ru-RU"/>
        </w:rPr>
      </w:pPr>
    </w:p>
    <w:p w:rsidR="00CD319F" w:rsidRDefault="00CD319F">
      <w:pPr>
        <w:pStyle w:val="a3"/>
        <w:spacing w:before="1"/>
        <w:ind w:left="0"/>
        <w:jc w:val="left"/>
        <w:rPr>
          <w:color w:val="FF0000"/>
          <w:lang w:val="ru-RU"/>
        </w:rPr>
        <w:sectPr w:rsidR="00CD319F" w:rsidSect="00694BF9">
          <w:pgSz w:w="11910" w:h="16840"/>
          <w:pgMar w:top="1080" w:right="740" w:bottom="940" w:left="1300" w:header="0" w:footer="699" w:gutter="0"/>
          <w:cols w:space="720"/>
        </w:sectPr>
      </w:pPr>
    </w:p>
    <w:p w:rsidR="00B36060" w:rsidRDefault="00CD319F" w:rsidP="00CD319F">
      <w:pPr>
        <w:pStyle w:val="af7"/>
      </w:pPr>
      <w:bookmarkStart w:id="88" w:name="_Toc475432677"/>
      <w:r>
        <w:t>Приложения</w:t>
      </w:r>
      <w:bookmarkEnd w:id="88"/>
    </w:p>
    <w:p w:rsidR="00196DC2" w:rsidRPr="00196DC2" w:rsidRDefault="00196DC2" w:rsidP="00CD319F">
      <w:pPr>
        <w:pStyle w:val="af7"/>
        <w:rPr>
          <w:b w:val="0"/>
          <w:sz w:val="27"/>
          <w:szCs w:val="27"/>
        </w:rPr>
      </w:pPr>
      <w:r w:rsidRPr="00196DC2">
        <w:rPr>
          <w:b w:val="0"/>
          <w:sz w:val="27"/>
          <w:szCs w:val="27"/>
        </w:rPr>
        <w:t>1. Информация о достижении целевых значений контрольных показателей эффективности, установленных в Плане мероприятий «дорожной карта» по содействию развитию конкуренции в Республике Карелия на 2016-2018 годы</w:t>
      </w:r>
      <w:r w:rsidR="009E3830">
        <w:rPr>
          <w:b w:val="0"/>
          <w:sz w:val="27"/>
          <w:szCs w:val="27"/>
        </w:rPr>
        <w:t>.</w:t>
      </w:r>
    </w:p>
    <w:sectPr w:rsidR="00196DC2" w:rsidRPr="00196DC2" w:rsidSect="00694BF9">
      <w:pgSz w:w="11910" w:h="16840"/>
      <w:pgMar w:top="1080" w:right="740" w:bottom="940" w:left="1300" w:header="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BA" w:rsidRDefault="00667DBA" w:rsidP="00B36060">
      <w:r>
        <w:separator/>
      </w:r>
    </w:p>
  </w:endnote>
  <w:endnote w:type="continuationSeparator" w:id="0">
    <w:p w:rsidR="00667DBA" w:rsidRDefault="00667DBA" w:rsidP="00B3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BA" w:rsidRDefault="0058265D">
    <w:pPr>
      <w:pStyle w:val="a3"/>
      <w:spacing w:line="14" w:lineRule="auto"/>
      <w:ind w:left="0"/>
      <w:jc w:val="left"/>
      <w:rPr>
        <w:sz w:val="18"/>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10071100</wp:posOffset>
              </wp:positionV>
              <wp:extent cx="203200" cy="177800"/>
              <wp:effectExtent l="63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BA" w:rsidRDefault="00667DBA">
                          <w:pPr>
                            <w:spacing w:line="265" w:lineRule="exact"/>
                            <w:ind w:left="40"/>
                            <w:rPr>
                              <w:sz w:val="24"/>
                            </w:rPr>
                          </w:pPr>
                          <w:r>
                            <w:fldChar w:fldCharType="begin"/>
                          </w:r>
                          <w:r>
                            <w:rPr>
                              <w:sz w:val="24"/>
                            </w:rPr>
                            <w:instrText xml:space="preserve"> PAGE </w:instrText>
                          </w:r>
                          <w:r>
                            <w:fldChar w:fldCharType="separate"/>
                          </w:r>
                          <w:r w:rsidR="001D258A">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8pt;margin-top:793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ae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Y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" filled="f" stroked="f">
              <v:textbox inset="0,0,0,0">
                <w:txbxContent>
                  <w:p w:rsidR="00667DBA" w:rsidRDefault="00667DBA">
                    <w:pPr>
                      <w:spacing w:line="265" w:lineRule="exact"/>
                      <w:ind w:left="40"/>
                      <w:rPr>
                        <w:sz w:val="24"/>
                      </w:rPr>
                    </w:pPr>
                    <w:r>
                      <w:fldChar w:fldCharType="begin"/>
                    </w:r>
                    <w:r>
                      <w:rPr>
                        <w:sz w:val="24"/>
                      </w:rPr>
                      <w:instrText xml:space="preserve"> PAGE </w:instrText>
                    </w:r>
                    <w:r>
                      <w:fldChar w:fldCharType="separate"/>
                    </w:r>
                    <w:r w:rsidR="001D258A">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BA" w:rsidRDefault="00667DBA" w:rsidP="00B36060">
      <w:r>
        <w:separator/>
      </w:r>
    </w:p>
  </w:footnote>
  <w:footnote w:type="continuationSeparator" w:id="0">
    <w:p w:rsidR="00667DBA" w:rsidRDefault="00667DBA" w:rsidP="00B36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135C8"/>
    <w:multiLevelType w:val="hybridMultilevel"/>
    <w:tmpl w:val="EB2C7562"/>
    <w:lvl w:ilvl="0" w:tplc="8FA8B2A4">
      <w:numFmt w:val="bullet"/>
      <w:lvlText w:val="-"/>
      <w:lvlJc w:val="left"/>
      <w:pPr>
        <w:ind w:left="138" w:hanging="164"/>
      </w:pPr>
      <w:rPr>
        <w:rFonts w:ascii="Times New Roman" w:eastAsia="Times New Roman" w:hAnsi="Times New Roman" w:cs="Times New Roman" w:hint="default"/>
        <w:w w:val="100"/>
        <w:sz w:val="28"/>
        <w:szCs w:val="28"/>
      </w:rPr>
    </w:lvl>
    <w:lvl w:ilvl="1" w:tplc="B5FC1972">
      <w:numFmt w:val="bullet"/>
      <w:lvlText w:val="•"/>
      <w:lvlJc w:val="left"/>
      <w:pPr>
        <w:ind w:left="1116" w:hanging="164"/>
      </w:pPr>
      <w:rPr>
        <w:rFonts w:hint="default"/>
      </w:rPr>
    </w:lvl>
    <w:lvl w:ilvl="2" w:tplc="96D4EF2A">
      <w:numFmt w:val="bullet"/>
      <w:lvlText w:val="•"/>
      <w:lvlJc w:val="left"/>
      <w:pPr>
        <w:ind w:left="2093" w:hanging="164"/>
      </w:pPr>
      <w:rPr>
        <w:rFonts w:hint="default"/>
      </w:rPr>
    </w:lvl>
    <w:lvl w:ilvl="3" w:tplc="BAFC0976">
      <w:numFmt w:val="bullet"/>
      <w:lvlText w:val="•"/>
      <w:lvlJc w:val="left"/>
      <w:pPr>
        <w:ind w:left="3069" w:hanging="164"/>
      </w:pPr>
      <w:rPr>
        <w:rFonts w:hint="default"/>
      </w:rPr>
    </w:lvl>
    <w:lvl w:ilvl="4" w:tplc="45785AE8">
      <w:numFmt w:val="bullet"/>
      <w:lvlText w:val="•"/>
      <w:lvlJc w:val="left"/>
      <w:pPr>
        <w:ind w:left="4046" w:hanging="164"/>
      </w:pPr>
      <w:rPr>
        <w:rFonts w:hint="default"/>
      </w:rPr>
    </w:lvl>
    <w:lvl w:ilvl="5" w:tplc="F4760628">
      <w:numFmt w:val="bullet"/>
      <w:lvlText w:val="•"/>
      <w:lvlJc w:val="left"/>
      <w:pPr>
        <w:ind w:left="5023" w:hanging="164"/>
      </w:pPr>
      <w:rPr>
        <w:rFonts w:hint="default"/>
      </w:rPr>
    </w:lvl>
    <w:lvl w:ilvl="6" w:tplc="A6D24796">
      <w:numFmt w:val="bullet"/>
      <w:lvlText w:val="•"/>
      <w:lvlJc w:val="left"/>
      <w:pPr>
        <w:ind w:left="5999" w:hanging="164"/>
      </w:pPr>
      <w:rPr>
        <w:rFonts w:hint="default"/>
      </w:rPr>
    </w:lvl>
    <w:lvl w:ilvl="7" w:tplc="D66ED60A">
      <w:numFmt w:val="bullet"/>
      <w:lvlText w:val="•"/>
      <w:lvlJc w:val="left"/>
      <w:pPr>
        <w:ind w:left="6976" w:hanging="164"/>
      </w:pPr>
      <w:rPr>
        <w:rFonts w:hint="default"/>
      </w:rPr>
    </w:lvl>
    <w:lvl w:ilvl="8" w:tplc="D72C45DC">
      <w:numFmt w:val="bullet"/>
      <w:lvlText w:val="•"/>
      <w:lvlJc w:val="left"/>
      <w:pPr>
        <w:ind w:left="7953" w:hanging="164"/>
      </w:pPr>
      <w:rPr>
        <w:rFonts w:hint="default"/>
      </w:rPr>
    </w:lvl>
  </w:abstractNum>
  <w:abstractNum w:abstractNumId="2" w15:restartNumberingAfterBreak="0">
    <w:nsid w:val="04FC6517"/>
    <w:multiLevelType w:val="hybridMultilevel"/>
    <w:tmpl w:val="C0809602"/>
    <w:lvl w:ilvl="0" w:tplc="46E4F46A">
      <w:numFmt w:val="bullet"/>
      <w:lvlText w:val="о"/>
      <w:lvlJc w:val="left"/>
      <w:pPr>
        <w:ind w:left="672" w:hanging="212"/>
      </w:pPr>
      <w:rPr>
        <w:rFonts w:ascii="Times New Roman" w:eastAsia="Times New Roman" w:hAnsi="Times New Roman" w:cs="Times New Roman" w:hint="default"/>
        <w:w w:val="100"/>
        <w:sz w:val="28"/>
        <w:szCs w:val="28"/>
      </w:rPr>
    </w:lvl>
    <w:lvl w:ilvl="1" w:tplc="3C9CBB98">
      <w:numFmt w:val="bullet"/>
      <w:lvlText w:val="-"/>
      <w:lvlJc w:val="left"/>
      <w:pPr>
        <w:ind w:left="838" w:hanging="164"/>
      </w:pPr>
      <w:rPr>
        <w:rFonts w:ascii="Times New Roman" w:eastAsia="Times New Roman" w:hAnsi="Times New Roman" w:cs="Times New Roman" w:hint="default"/>
        <w:w w:val="100"/>
        <w:sz w:val="28"/>
        <w:szCs w:val="28"/>
      </w:rPr>
    </w:lvl>
    <w:lvl w:ilvl="2" w:tplc="4EB4D6B8">
      <w:numFmt w:val="bullet"/>
      <w:lvlText w:val="•"/>
      <w:lvlJc w:val="left"/>
      <w:pPr>
        <w:ind w:left="1842" w:hanging="164"/>
      </w:pPr>
      <w:rPr>
        <w:rFonts w:hint="default"/>
      </w:rPr>
    </w:lvl>
    <w:lvl w:ilvl="3" w:tplc="F64C5296">
      <w:numFmt w:val="bullet"/>
      <w:lvlText w:val="•"/>
      <w:lvlJc w:val="left"/>
      <w:pPr>
        <w:ind w:left="2845" w:hanging="164"/>
      </w:pPr>
      <w:rPr>
        <w:rFonts w:hint="default"/>
      </w:rPr>
    </w:lvl>
    <w:lvl w:ilvl="4" w:tplc="BA70FC22">
      <w:numFmt w:val="bullet"/>
      <w:lvlText w:val="•"/>
      <w:lvlJc w:val="left"/>
      <w:pPr>
        <w:ind w:left="3848" w:hanging="164"/>
      </w:pPr>
      <w:rPr>
        <w:rFonts w:hint="default"/>
      </w:rPr>
    </w:lvl>
    <w:lvl w:ilvl="5" w:tplc="6978BDDE">
      <w:numFmt w:val="bullet"/>
      <w:lvlText w:val="•"/>
      <w:lvlJc w:val="left"/>
      <w:pPr>
        <w:ind w:left="4851" w:hanging="164"/>
      </w:pPr>
      <w:rPr>
        <w:rFonts w:hint="default"/>
      </w:rPr>
    </w:lvl>
    <w:lvl w:ilvl="6" w:tplc="94AAD9C8">
      <w:numFmt w:val="bullet"/>
      <w:lvlText w:val="•"/>
      <w:lvlJc w:val="left"/>
      <w:pPr>
        <w:ind w:left="5854" w:hanging="164"/>
      </w:pPr>
      <w:rPr>
        <w:rFonts w:hint="default"/>
      </w:rPr>
    </w:lvl>
    <w:lvl w:ilvl="7" w:tplc="47A05B36">
      <w:numFmt w:val="bullet"/>
      <w:lvlText w:val="•"/>
      <w:lvlJc w:val="left"/>
      <w:pPr>
        <w:ind w:left="6857" w:hanging="164"/>
      </w:pPr>
      <w:rPr>
        <w:rFonts w:hint="default"/>
      </w:rPr>
    </w:lvl>
    <w:lvl w:ilvl="8" w:tplc="9E862800">
      <w:numFmt w:val="bullet"/>
      <w:lvlText w:val="•"/>
      <w:lvlJc w:val="left"/>
      <w:pPr>
        <w:ind w:left="7860" w:hanging="164"/>
      </w:pPr>
      <w:rPr>
        <w:rFonts w:hint="default"/>
      </w:rPr>
    </w:lvl>
  </w:abstractNum>
  <w:abstractNum w:abstractNumId="3" w15:restartNumberingAfterBreak="0">
    <w:nsid w:val="0BB721BD"/>
    <w:multiLevelType w:val="multilevel"/>
    <w:tmpl w:val="CF40484A"/>
    <w:lvl w:ilvl="0">
      <w:start w:val="3"/>
      <w:numFmt w:val="decimal"/>
      <w:lvlText w:val="%1"/>
      <w:lvlJc w:val="left"/>
      <w:pPr>
        <w:ind w:left="118" w:hanging="523"/>
      </w:pPr>
      <w:rPr>
        <w:rFonts w:hint="default"/>
      </w:rPr>
    </w:lvl>
    <w:lvl w:ilvl="1">
      <w:start w:val="1"/>
      <w:numFmt w:val="decimal"/>
      <w:lvlText w:val="%1.%2."/>
      <w:lvlJc w:val="left"/>
      <w:pPr>
        <w:ind w:left="118" w:hanging="523"/>
      </w:pPr>
      <w:rPr>
        <w:rFonts w:ascii="Times New Roman" w:eastAsia="Times New Roman" w:hAnsi="Times New Roman" w:cs="Times New Roman" w:hint="default"/>
        <w:i/>
        <w:w w:val="100"/>
        <w:sz w:val="28"/>
        <w:szCs w:val="28"/>
      </w:rPr>
    </w:lvl>
    <w:lvl w:ilvl="2">
      <w:start w:val="1"/>
      <w:numFmt w:val="decimal"/>
      <w:lvlText w:val="%1.%2.%3."/>
      <w:lvlJc w:val="left"/>
      <w:pPr>
        <w:ind w:left="118" w:hanging="711"/>
      </w:pPr>
      <w:rPr>
        <w:rFonts w:ascii="Times New Roman" w:eastAsia="Times New Roman" w:hAnsi="Times New Roman" w:cs="Times New Roman" w:hint="default"/>
        <w:i/>
        <w:spacing w:val="-3"/>
        <w:w w:val="100"/>
        <w:sz w:val="28"/>
        <w:szCs w:val="28"/>
      </w:rPr>
    </w:lvl>
    <w:lvl w:ilvl="3">
      <w:start w:val="2"/>
      <w:numFmt w:val="decimal"/>
      <w:lvlText w:val="%1.%2.%3.%4."/>
      <w:lvlJc w:val="left"/>
      <w:pPr>
        <w:ind w:left="118" w:hanging="965"/>
      </w:pPr>
      <w:rPr>
        <w:rFonts w:ascii="Times New Roman" w:eastAsia="Times New Roman" w:hAnsi="Times New Roman" w:cs="Times New Roman" w:hint="default"/>
        <w:i/>
        <w:spacing w:val="-3"/>
        <w:w w:val="100"/>
        <w:sz w:val="28"/>
        <w:szCs w:val="28"/>
      </w:rPr>
    </w:lvl>
    <w:lvl w:ilvl="4">
      <w:start w:val="11"/>
      <w:numFmt w:val="decimal"/>
      <w:lvlText w:val="%5."/>
      <w:lvlJc w:val="left"/>
      <w:pPr>
        <w:ind w:left="970" w:hanging="571"/>
      </w:pPr>
      <w:rPr>
        <w:rFonts w:ascii="Times New Roman" w:eastAsia="Times New Roman" w:hAnsi="Times New Roman" w:cs="Times New Roman" w:hint="default"/>
        <w:b/>
        <w:bCs/>
        <w:w w:val="100"/>
        <w:sz w:val="27"/>
        <w:szCs w:val="27"/>
      </w:rPr>
    </w:lvl>
    <w:lvl w:ilvl="5">
      <w:numFmt w:val="bullet"/>
      <w:lvlText w:val="•"/>
      <w:lvlJc w:val="left"/>
      <w:pPr>
        <w:ind w:left="4712" w:hanging="571"/>
      </w:pPr>
      <w:rPr>
        <w:rFonts w:hint="default"/>
      </w:rPr>
    </w:lvl>
    <w:lvl w:ilvl="6">
      <w:numFmt w:val="bullet"/>
      <w:lvlText w:val="•"/>
      <w:lvlJc w:val="left"/>
      <w:pPr>
        <w:ind w:left="5743" w:hanging="571"/>
      </w:pPr>
      <w:rPr>
        <w:rFonts w:hint="default"/>
      </w:rPr>
    </w:lvl>
    <w:lvl w:ilvl="7">
      <w:numFmt w:val="bullet"/>
      <w:lvlText w:val="•"/>
      <w:lvlJc w:val="left"/>
      <w:pPr>
        <w:ind w:left="6774" w:hanging="571"/>
      </w:pPr>
      <w:rPr>
        <w:rFonts w:hint="default"/>
      </w:rPr>
    </w:lvl>
    <w:lvl w:ilvl="8">
      <w:numFmt w:val="bullet"/>
      <w:lvlText w:val="•"/>
      <w:lvlJc w:val="left"/>
      <w:pPr>
        <w:ind w:left="7804" w:hanging="571"/>
      </w:pPr>
      <w:rPr>
        <w:rFonts w:hint="default"/>
      </w:rPr>
    </w:lvl>
  </w:abstractNum>
  <w:abstractNum w:abstractNumId="4" w15:restartNumberingAfterBreak="0">
    <w:nsid w:val="0C6118EC"/>
    <w:multiLevelType w:val="hybridMultilevel"/>
    <w:tmpl w:val="06E6F9A8"/>
    <w:lvl w:ilvl="0" w:tplc="450C70B8">
      <w:start w:val="1"/>
      <w:numFmt w:val="decimal"/>
      <w:lvlText w:val="%1)"/>
      <w:lvlJc w:val="left"/>
      <w:pPr>
        <w:ind w:left="118" w:hanging="850"/>
      </w:pPr>
      <w:rPr>
        <w:rFonts w:ascii="Times New Roman" w:eastAsia="Times New Roman" w:hAnsi="Times New Roman" w:cs="Times New Roman" w:hint="default"/>
        <w:spacing w:val="0"/>
        <w:w w:val="100"/>
        <w:sz w:val="28"/>
        <w:szCs w:val="28"/>
      </w:rPr>
    </w:lvl>
    <w:lvl w:ilvl="1" w:tplc="E57439B0">
      <w:numFmt w:val="bullet"/>
      <w:pStyle w:val="2"/>
      <w:lvlText w:val="•"/>
      <w:lvlJc w:val="left"/>
      <w:pPr>
        <w:ind w:left="1094" w:hanging="850"/>
      </w:pPr>
      <w:rPr>
        <w:rFonts w:hint="default"/>
      </w:rPr>
    </w:lvl>
    <w:lvl w:ilvl="2" w:tplc="8CF64620">
      <w:numFmt w:val="bullet"/>
      <w:lvlText w:val="•"/>
      <w:lvlJc w:val="left"/>
      <w:pPr>
        <w:ind w:left="2069" w:hanging="850"/>
      </w:pPr>
      <w:rPr>
        <w:rFonts w:hint="default"/>
      </w:rPr>
    </w:lvl>
    <w:lvl w:ilvl="3" w:tplc="93640852">
      <w:numFmt w:val="bullet"/>
      <w:lvlText w:val="•"/>
      <w:lvlJc w:val="left"/>
      <w:pPr>
        <w:ind w:left="3043" w:hanging="850"/>
      </w:pPr>
      <w:rPr>
        <w:rFonts w:hint="default"/>
      </w:rPr>
    </w:lvl>
    <w:lvl w:ilvl="4" w:tplc="8A626290">
      <w:numFmt w:val="bullet"/>
      <w:lvlText w:val="•"/>
      <w:lvlJc w:val="left"/>
      <w:pPr>
        <w:ind w:left="4018" w:hanging="850"/>
      </w:pPr>
      <w:rPr>
        <w:rFonts w:hint="default"/>
      </w:rPr>
    </w:lvl>
    <w:lvl w:ilvl="5" w:tplc="8E920A46">
      <w:numFmt w:val="bullet"/>
      <w:lvlText w:val="•"/>
      <w:lvlJc w:val="left"/>
      <w:pPr>
        <w:ind w:left="4993" w:hanging="850"/>
      </w:pPr>
      <w:rPr>
        <w:rFonts w:hint="default"/>
      </w:rPr>
    </w:lvl>
    <w:lvl w:ilvl="6" w:tplc="59241BA2">
      <w:numFmt w:val="bullet"/>
      <w:lvlText w:val="•"/>
      <w:lvlJc w:val="left"/>
      <w:pPr>
        <w:ind w:left="5967" w:hanging="850"/>
      </w:pPr>
      <w:rPr>
        <w:rFonts w:hint="default"/>
      </w:rPr>
    </w:lvl>
    <w:lvl w:ilvl="7" w:tplc="96C811EA">
      <w:numFmt w:val="bullet"/>
      <w:lvlText w:val="•"/>
      <w:lvlJc w:val="left"/>
      <w:pPr>
        <w:ind w:left="6942" w:hanging="850"/>
      </w:pPr>
      <w:rPr>
        <w:rFonts w:hint="default"/>
      </w:rPr>
    </w:lvl>
    <w:lvl w:ilvl="8" w:tplc="879AAA58">
      <w:numFmt w:val="bullet"/>
      <w:lvlText w:val="•"/>
      <w:lvlJc w:val="left"/>
      <w:pPr>
        <w:ind w:left="7917" w:hanging="850"/>
      </w:pPr>
      <w:rPr>
        <w:rFonts w:hint="default"/>
      </w:rPr>
    </w:lvl>
  </w:abstractNum>
  <w:abstractNum w:abstractNumId="5" w15:restartNumberingAfterBreak="0">
    <w:nsid w:val="0CAF37CF"/>
    <w:multiLevelType w:val="hybridMultilevel"/>
    <w:tmpl w:val="7CCC1B42"/>
    <w:lvl w:ilvl="0" w:tplc="F354A7BC">
      <w:numFmt w:val="bullet"/>
      <w:lvlText w:val=""/>
      <w:lvlJc w:val="left"/>
      <w:pPr>
        <w:ind w:left="218" w:hanging="708"/>
      </w:pPr>
      <w:rPr>
        <w:rFonts w:ascii="Symbol" w:eastAsia="Symbol" w:hAnsi="Symbol" w:cs="Symbol" w:hint="default"/>
        <w:w w:val="100"/>
        <w:sz w:val="28"/>
        <w:szCs w:val="28"/>
      </w:rPr>
    </w:lvl>
    <w:lvl w:ilvl="1" w:tplc="659EDFF0">
      <w:numFmt w:val="bullet"/>
      <w:lvlText w:val="•"/>
      <w:lvlJc w:val="left"/>
      <w:pPr>
        <w:ind w:left="1206" w:hanging="708"/>
      </w:pPr>
      <w:rPr>
        <w:rFonts w:hint="default"/>
      </w:rPr>
    </w:lvl>
    <w:lvl w:ilvl="2" w:tplc="7B3663A4">
      <w:numFmt w:val="bullet"/>
      <w:lvlText w:val="•"/>
      <w:lvlJc w:val="left"/>
      <w:pPr>
        <w:ind w:left="2193" w:hanging="708"/>
      </w:pPr>
      <w:rPr>
        <w:rFonts w:hint="default"/>
      </w:rPr>
    </w:lvl>
    <w:lvl w:ilvl="3" w:tplc="FA6C9B2E">
      <w:numFmt w:val="bullet"/>
      <w:lvlText w:val="•"/>
      <w:lvlJc w:val="left"/>
      <w:pPr>
        <w:ind w:left="3179" w:hanging="708"/>
      </w:pPr>
      <w:rPr>
        <w:rFonts w:hint="default"/>
      </w:rPr>
    </w:lvl>
    <w:lvl w:ilvl="4" w:tplc="D6028A66">
      <w:numFmt w:val="bullet"/>
      <w:lvlText w:val="•"/>
      <w:lvlJc w:val="left"/>
      <w:pPr>
        <w:ind w:left="4166" w:hanging="708"/>
      </w:pPr>
      <w:rPr>
        <w:rFonts w:hint="default"/>
      </w:rPr>
    </w:lvl>
    <w:lvl w:ilvl="5" w:tplc="F94679B6">
      <w:numFmt w:val="bullet"/>
      <w:lvlText w:val="•"/>
      <w:lvlJc w:val="left"/>
      <w:pPr>
        <w:ind w:left="5153" w:hanging="708"/>
      </w:pPr>
      <w:rPr>
        <w:rFonts w:hint="default"/>
      </w:rPr>
    </w:lvl>
    <w:lvl w:ilvl="6" w:tplc="D3D4FE62">
      <w:numFmt w:val="bullet"/>
      <w:lvlText w:val="•"/>
      <w:lvlJc w:val="left"/>
      <w:pPr>
        <w:ind w:left="6139" w:hanging="708"/>
      </w:pPr>
      <w:rPr>
        <w:rFonts w:hint="default"/>
      </w:rPr>
    </w:lvl>
    <w:lvl w:ilvl="7" w:tplc="A0A43E44">
      <w:numFmt w:val="bullet"/>
      <w:lvlText w:val="•"/>
      <w:lvlJc w:val="left"/>
      <w:pPr>
        <w:ind w:left="7126" w:hanging="708"/>
      </w:pPr>
      <w:rPr>
        <w:rFonts w:hint="default"/>
      </w:rPr>
    </w:lvl>
    <w:lvl w:ilvl="8" w:tplc="00F05824">
      <w:numFmt w:val="bullet"/>
      <w:lvlText w:val="•"/>
      <w:lvlJc w:val="left"/>
      <w:pPr>
        <w:ind w:left="8113" w:hanging="708"/>
      </w:pPr>
      <w:rPr>
        <w:rFonts w:hint="default"/>
      </w:rPr>
    </w:lvl>
  </w:abstractNum>
  <w:abstractNum w:abstractNumId="6" w15:restartNumberingAfterBreak="0">
    <w:nsid w:val="0DDC7575"/>
    <w:multiLevelType w:val="multilevel"/>
    <w:tmpl w:val="3C0AB14C"/>
    <w:lvl w:ilvl="0">
      <w:start w:val="3"/>
      <w:numFmt w:val="decimal"/>
      <w:lvlText w:val="%1"/>
      <w:lvlJc w:val="left"/>
      <w:pPr>
        <w:ind w:left="118" w:hanging="1143"/>
      </w:pPr>
      <w:rPr>
        <w:rFonts w:hint="default"/>
      </w:rPr>
    </w:lvl>
    <w:lvl w:ilvl="1">
      <w:start w:val="3"/>
      <w:numFmt w:val="decimal"/>
      <w:lvlText w:val="%1.%2"/>
      <w:lvlJc w:val="left"/>
      <w:pPr>
        <w:ind w:left="118" w:hanging="1143"/>
      </w:pPr>
      <w:rPr>
        <w:rFonts w:hint="default"/>
      </w:rPr>
    </w:lvl>
    <w:lvl w:ilvl="2">
      <w:start w:val="1"/>
      <w:numFmt w:val="decimal"/>
      <w:lvlText w:val="%1.%2.%3"/>
      <w:lvlJc w:val="left"/>
      <w:pPr>
        <w:ind w:left="118" w:hanging="1143"/>
      </w:pPr>
      <w:rPr>
        <w:rFonts w:hint="default"/>
      </w:rPr>
    </w:lvl>
    <w:lvl w:ilvl="3">
      <w:start w:val="4"/>
      <w:numFmt w:val="decimal"/>
      <w:lvlText w:val="%1.%2.%3.%4"/>
      <w:lvlJc w:val="left"/>
      <w:pPr>
        <w:ind w:left="118" w:hanging="1143"/>
      </w:pPr>
      <w:rPr>
        <w:rFonts w:ascii="Times New Roman" w:eastAsia="Times New Roman" w:hAnsi="Times New Roman" w:cs="Times New Roman" w:hint="default"/>
        <w:i/>
        <w:spacing w:val="-3"/>
        <w:w w:val="100"/>
        <w:sz w:val="28"/>
        <w:szCs w:val="28"/>
      </w:rPr>
    </w:lvl>
    <w:lvl w:ilvl="4">
      <w:numFmt w:val="bullet"/>
      <w:lvlText w:val="•"/>
      <w:lvlJc w:val="left"/>
      <w:pPr>
        <w:ind w:left="4018" w:hanging="1143"/>
      </w:pPr>
      <w:rPr>
        <w:rFonts w:hint="default"/>
      </w:rPr>
    </w:lvl>
    <w:lvl w:ilvl="5">
      <w:numFmt w:val="bullet"/>
      <w:lvlText w:val="•"/>
      <w:lvlJc w:val="left"/>
      <w:pPr>
        <w:ind w:left="4993" w:hanging="1143"/>
      </w:pPr>
      <w:rPr>
        <w:rFonts w:hint="default"/>
      </w:rPr>
    </w:lvl>
    <w:lvl w:ilvl="6">
      <w:numFmt w:val="bullet"/>
      <w:lvlText w:val="•"/>
      <w:lvlJc w:val="left"/>
      <w:pPr>
        <w:ind w:left="5967" w:hanging="1143"/>
      </w:pPr>
      <w:rPr>
        <w:rFonts w:hint="default"/>
      </w:rPr>
    </w:lvl>
    <w:lvl w:ilvl="7">
      <w:numFmt w:val="bullet"/>
      <w:lvlText w:val="•"/>
      <w:lvlJc w:val="left"/>
      <w:pPr>
        <w:ind w:left="6942" w:hanging="1143"/>
      </w:pPr>
      <w:rPr>
        <w:rFonts w:hint="default"/>
      </w:rPr>
    </w:lvl>
    <w:lvl w:ilvl="8">
      <w:numFmt w:val="bullet"/>
      <w:lvlText w:val="•"/>
      <w:lvlJc w:val="left"/>
      <w:pPr>
        <w:ind w:left="7917" w:hanging="1143"/>
      </w:pPr>
      <w:rPr>
        <w:rFonts w:hint="default"/>
      </w:rPr>
    </w:lvl>
  </w:abstractNum>
  <w:abstractNum w:abstractNumId="7" w15:restartNumberingAfterBreak="0">
    <w:nsid w:val="0E3E1E08"/>
    <w:multiLevelType w:val="multilevel"/>
    <w:tmpl w:val="B6D210E4"/>
    <w:lvl w:ilvl="0">
      <w:start w:val="3"/>
      <w:numFmt w:val="decimal"/>
      <w:lvlText w:val="%1"/>
      <w:lvlJc w:val="left"/>
      <w:pPr>
        <w:ind w:left="118" w:hanging="499"/>
      </w:pPr>
      <w:rPr>
        <w:rFonts w:hint="default"/>
      </w:rPr>
    </w:lvl>
    <w:lvl w:ilvl="1">
      <w:start w:val="4"/>
      <w:numFmt w:val="decimal"/>
      <w:lvlText w:val="%1.%2."/>
      <w:lvlJc w:val="left"/>
      <w:pPr>
        <w:ind w:left="118" w:hanging="499"/>
      </w:pPr>
      <w:rPr>
        <w:rFonts w:ascii="Times New Roman" w:eastAsia="Times New Roman" w:hAnsi="Times New Roman" w:cs="Times New Roman" w:hint="default"/>
        <w:i/>
        <w:w w:val="100"/>
        <w:sz w:val="28"/>
        <w:szCs w:val="28"/>
      </w:rPr>
    </w:lvl>
    <w:lvl w:ilvl="2">
      <w:start w:val="1"/>
      <w:numFmt w:val="decimal"/>
      <w:lvlText w:val="%1.%2.%3."/>
      <w:lvlJc w:val="left"/>
      <w:pPr>
        <w:ind w:left="118" w:hanging="775"/>
      </w:pPr>
      <w:rPr>
        <w:rFonts w:ascii="Times New Roman" w:eastAsia="Times New Roman" w:hAnsi="Times New Roman" w:cs="Times New Roman" w:hint="default"/>
        <w:i/>
        <w:spacing w:val="-3"/>
        <w:w w:val="100"/>
        <w:sz w:val="28"/>
        <w:szCs w:val="28"/>
      </w:rPr>
    </w:lvl>
    <w:lvl w:ilvl="3">
      <w:numFmt w:val="bullet"/>
      <w:lvlText w:val="•"/>
      <w:lvlJc w:val="left"/>
      <w:pPr>
        <w:ind w:left="3043" w:hanging="775"/>
      </w:pPr>
      <w:rPr>
        <w:rFonts w:hint="default"/>
      </w:rPr>
    </w:lvl>
    <w:lvl w:ilvl="4">
      <w:numFmt w:val="bullet"/>
      <w:lvlText w:val="•"/>
      <w:lvlJc w:val="left"/>
      <w:pPr>
        <w:ind w:left="4018" w:hanging="775"/>
      </w:pPr>
      <w:rPr>
        <w:rFonts w:hint="default"/>
      </w:rPr>
    </w:lvl>
    <w:lvl w:ilvl="5">
      <w:numFmt w:val="bullet"/>
      <w:lvlText w:val="•"/>
      <w:lvlJc w:val="left"/>
      <w:pPr>
        <w:ind w:left="4993" w:hanging="775"/>
      </w:pPr>
      <w:rPr>
        <w:rFonts w:hint="default"/>
      </w:rPr>
    </w:lvl>
    <w:lvl w:ilvl="6">
      <w:numFmt w:val="bullet"/>
      <w:lvlText w:val="•"/>
      <w:lvlJc w:val="left"/>
      <w:pPr>
        <w:ind w:left="5967" w:hanging="775"/>
      </w:pPr>
      <w:rPr>
        <w:rFonts w:hint="default"/>
      </w:rPr>
    </w:lvl>
    <w:lvl w:ilvl="7">
      <w:numFmt w:val="bullet"/>
      <w:lvlText w:val="•"/>
      <w:lvlJc w:val="left"/>
      <w:pPr>
        <w:ind w:left="6942" w:hanging="775"/>
      </w:pPr>
      <w:rPr>
        <w:rFonts w:hint="default"/>
      </w:rPr>
    </w:lvl>
    <w:lvl w:ilvl="8">
      <w:numFmt w:val="bullet"/>
      <w:lvlText w:val="•"/>
      <w:lvlJc w:val="left"/>
      <w:pPr>
        <w:ind w:left="7917" w:hanging="775"/>
      </w:pPr>
      <w:rPr>
        <w:rFonts w:hint="default"/>
      </w:rPr>
    </w:lvl>
  </w:abstractNum>
  <w:abstractNum w:abstractNumId="8" w15:restartNumberingAfterBreak="0">
    <w:nsid w:val="12671EA6"/>
    <w:multiLevelType w:val="hybridMultilevel"/>
    <w:tmpl w:val="0A64124E"/>
    <w:lvl w:ilvl="0" w:tplc="9D9CFCE0">
      <w:numFmt w:val="bullet"/>
      <w:lvlText w:val="-"/>
      <w:lvlJc w:val="left"/>
      <w:pPr>
        <w:ind w:left="118" w:hanging="164"/>
      </w:pPr>
      <w:rPr>
        <w:rFonts w:ascii="Times New Roman" w:eastAsia="Times New Roman" w:hAnsi="Times New Roman" w:cs="Times New Roman" w:hint="default"/>
        <w:w w:val="100"/>
        <w:sz w:val="28"/>
        <w:szCs w:val="28"/>
      </w:rPr>
    </w:lvl>
    <w:lvl w:ilvl="1" w:tplc="E82EEF4E">
      <w:numFmt w:val="bullet"/>
      <w:lvlText w:val="•"/>
      <w:lvlJc w:val="left"/>
      <w:pPr>
        <w:ind w:left="1094" w:hanging="164"/>
      </w:pPr>
      <w:rPr>
        <w:rFonts w:hint="default"/>
      </w:rPr>
    </w:lvl>
    <w:lvl w:ilvl="2" w:tplc="3E583C96">
      <w:numFmt w:val="bullet"/>
      <w:lvlText w:val="•"/>
      <w:lvlJc w:val="left"/>
      <w:pPr>
        <w:ind w:left="2069" w:hanging="164"/>
      </w:pPr>
      <w:rPr>
        <w:rFonts w:hint="default"/>
      </w:rPr>
    </w:lvl>
    <w:lvl w:ilvl="3" w:tplc="AFF4C148">
      <w:numFmt w:val="bullet"/>
      <w:lvlText w:val="•"/>
      <w:lvlJc w:val="left"/>
      <w:pPr>
        <w:ind w:left="3043" w:hanging="164"/>
      </w:pPr>
      <w:rPr>
        <w:rFonts w:hint="default"/>
      </w:rPr>
    </w:lvl>
    <w:lvl w:ilvl="4" w:tplc="7A80E86A">
      <w:numFmt w:val="bullet"/>
      <w:lvlText w:val="•"/>
      <w:lvlJc w:val="left"/>
      <w:pPr>
        <w:ind w:left="4018" w:hanging="164"/>
      </w:pPr>
      <w:rPr>
        <w:rFonts w:hint="default"/>
      </w:rPr>
    </w:lvl>
    <w:lvl w:ilvl="5" w:tplc="B600B3AA">
      <w:numFmt w:val="bullet"/>
      <w:lvlText w:val="•"/>
      <w:lvlJc w:val="left"/>
      <w:pPr>
        <w:ind w:left="4993" w:hanging="164"/>
      </w:pPr>
      <w:rPr>
        <w:rFonts w:hint="default"/>
      </w:rPr>
    </w:lvl>
    <w:lvl w:ilvl="6" w:tplc="26DAE66E">
      <w:numFmt w:val="bullet"/>
      <w:lvlText w:val="•"/>
      <w:lvlJc w:val="left"/>
      <w:pPr>
        <w:ind w:left="5967" w:hanging="164"/>
      </w:pPr>
      <w:rPr>
        <w:rFonts w:hint="default"/>
      </w:rPr>
    </w:lvl>
    <w:lvl w:ilvl="7" w:tplc="CE587A74">
      <w:numFmt w:val="bullet"/>
      <w:lvlText w:val="•"/>
      <w:lvlJc w:val="left"/>
      <w:pPr>
        <w:ind w:left="6942" w:hanging="164"/>
      </w:pPr>
      <w:rPr>
        <w:rFonts w:hint="default"/>
      </w:rPr>
    </w:lvl>
    <w:lvl w:ilvl="8" w:tplc="2460E52A">
      <w:numFmt w:val="bullet"/>
      <w:lvlText w:val="•"/>
      <w:lvlJc w:val="left"/>
      <w:pPr>
        <w:ind w:left="7917" w:hanging="164"/>
      </w:pPr>
      <w:rPr>
        <w:rFonts w:hint="default"/>
      </w:rPr>
    </w:lvl>
  </w:abstractNum>
  <w:abstractNum w:abstractNumId="9" w15:restartNumberingAfterBreak="0">
    <w:nsid w:val="15DD7A44"/>
    <w:multiLevelType w:val="hybridMultilevel"/>
    <w:tmpl w:val="9E0CDA68"/>
    <w:lvl w:ilvl="0" w:tplc="7664711C">
      <w:numFmt w:val="bullet"/>
      <w:lvlText w:val="–"/>
      <w:lvlJc w:val="left"/>
      <w:pPr>
        <w:ind w:left="118" w:hanging="221"/>
      </w:pPr>
      <w:rPr>
        <w:rFonts w:ascii="Times New Roman" w:eastAsia="Times New Roman" w:hAnsi="Times New Roman" w:cs="Times New Roman" w:hint="default"/>
        <w:w w:val="100"/>
        <w:sz w:val="28"/>
        <w:szCs w:val="28"/>
      </w:rPr>
    </w:lvl>
    <w:lvl w:ilvl="1" w:tplc="A2366D84">
      <w:numFmt w:val="bullet"/>
      <w:lvlText w:val=""/>
      <w:lvlJc w:val="left"/>
      <w:pPr>
        <w:ind w:left="838" w:hanging="360"/>
      </w:pPr>
      <w:rPr>
        <w:rFonts w:ascii="Symbol" w:eastAsia="Symbol" w:hAnsi="Symbol" w:cs="Symbol" w:hint="default"/>
        <w:w w:val="99"/>
        <w:sz w:val="20"/>
        <w:szCs w:val="20"/>
      </w:rPr>
    </w:lvl>
    <w:lvl w:ilvl="2" w:tplc="F6607794">
      <w:numFmt w:val="bullet"/>
      <w:lvlText w:val="•"/>
      <w:lvlJc w:val="left"/>
      <w:pPr>
        <w:ind w:left="1842" w:hanging="360"/>
      </w:pPr>
      <w:rPr>
        <w:rFonts w:hint="default"/>
      </w:rPr>
    </w:lvl>
    <w:lvl w:ilvl="3" w:tplc="D68EC20C">
      <w:numFmt w:val="bullet"/>
      <w:lvlText w:val="•"/>
      <w:lvlJc w:val="left"/>
      <w:pPr>
        <w:ind w:left="2845" w:hanging="360"/>
      </w:pPr>
      <w:rPr>
        <w:rFonts w:hint="default"/>
      </w:rPr>
    </w:lvl>
    <w:lvl w:ilvl="4" w:tplc="D8302CD4">
      <w:numFmt w:val="bullet"/>
      <w:lvlText w:val="•"/>
      <w:lvlJc w:val="left"/>
      <w:pPr>
        <w:ind w:left="3848" w:hanging="360"/>
      </w:pPr>
      <w:rPr>
        <w:rFonts w:hint="default"/>
      </w:rPr>
    </w:lvl>
    <w:lvl w:ilvl="5" w:tplc="41023730">
      <w:numFmt w:val="bullet"/>
      <w:lvlText w:val="•"/>
      <w:lvlJc w:val="left"/>
      <w:pPr>
        <w:ind w:left="4851" w:hanging="360"/>
      </w:pPr>
      <w:rPr>
        <w:rFonts w:hint="default"/>
      </w:rPr>
    </w:lvl>
    <w:lvl w:ilvl="6" w:tplc="B8BC8CB2">
      <w:numFmt w:val="bullet"/>
      <w:lvlText w:val="•"/>
      <w:lvlJc w:val="left"/>
      <w:pPr>
        <w:ind w:left="5854" w:hanging="360"/>
      </w:pPr>
      <w:rPr>
        <w:rFonts w:hint="default"/>
      </w:rPr>
    </w:lvl>
    <w:lvl w:ilvl="7" w:tplc="138C6088">
      <w:numFmt w:val="bullet"/>
      <w:lvlText w:val="•"/>
      <w:lvlJc w:val="left"/>
      <w:pPr>
        <w:ind w:left="6857" w:hanging="360"/>
      </w:pPr>
      <w:rPr>
        <w:rFonts w:hint="default"/>
      </w:rPr>
    </w:lvl>
    <w:lvl w:ilvl="8" w:tplc="9C4443F0">
      <w:numFmt w:val="bullet"/>
      <w:lvlText w:val="•"/>
      <w:lvlJc w:val="left"/>
      <w:pPr>
        <w:ind w:left="7860" w:hanging="360"/>
      </w:pPr>
      <w:rPr>
        <w:rFonts w:hint="default"/>
      </w:rPr>
    </w:lvl>
  </w:abstractNum>
  <w:abstractNum w:abstractNumId="10" w15:restartNumberingAfterBreak="0">
    <w:nsid w:val="181461D9"/>
    <w:multiLevelType w:val="hybridMultilevel"/>
    <w:tmpl w:val="3E129B12"/>
    <w:lvl w:ilvl="0" w:tplc="84F08BD0">
      <w:start w:val="1"/>
      <w:numFmt w:val="decimal"/>
      <w:lvlText w:val="%1)"/>
      <w:lvlJc w:val="left"/>
      <w:pPr>
        <w:ind w:left="118" w:hanging="317"/>
      </w:pPr>
      <w:rPr>
        <w:rFonts w:ascii="Times New Roman" w:eastAsia="Times New Roman" w:hAnsi="Times New Roman" w:cs="Times New Roman" w:hint="default"/>
        <w:w w:val="100"/>
        <w:sz w:val="28"/>
        <w:szCs w:val="28"/>
      </w:rPr>
    </w:lvl>
    <w:lvl w:ilvl="1" w:tplc="349483A0">
      <w:numFmt w:val="bullet"/>
      <w:lvlText w:val="•"/>
      <w:lvlJc w:val="left"/>
      <w:pPr>
        <w:ind w:left="1094" w:hanging="317"/>
      </w:pPr>
      <w:rPr>
        <w:rFonts w:hint="default"/>
      </w:rPr>
    </w:lvl>
    <w:lvl w:ilvl="2" w:tplc="123E33D4">
      <w:numFmt w:val="bullet"/>
      <w:lvlText w:val="•"/>
      <w:lvlJc w:val="left"/>
      <w:pPr>
        <w:ind w:left="2069" w:hanging="317"/>
      </w:pPr>
      <w:rPr>
        <w:rFonts w:hint="default"/>
      </w:rPr>
    </w:lvl>
    <w:lvl w:ilvl="3" w:tplc="D2F6C878">
      <w:numFmt w:val="bullet"/>
      <w:lvlText w:val="•"/>
      <w:lvlJc w:val="left"/>
      <w:pPr>
        <w:ind w:left="3043" w:hanging="317"/>
      </w:pPr>
      <w:rPr>
        <w:rFonts w:hint="default"/>
      </w:rPr>
    </w:lvl>
    <w:lvl w:ilvl="4" w:tplc="5E8208AE">
      <w:numFmt w:val="bullet"/>
      <w:lvlText w:val="•"/>
      <w:lvlJc w:val="left"/>
      <w:pPr>
        <w:ind w:left="4018" w:hanging="317"/>
      </w:pPr>
      <w:rPr>
        <w:rFonts w:hint="default"/>
      </w:rPr>
    </w:lvl>
    <w:lvl w:ilvl="5" w:tplc="5464ECFE">
      <w:numFmt w:val="bullet"/>
      <w:lvlText w:val="•"/>
      <w:lvlJc w:val="left"/>
      <w:pPr>
        <w:ind w:left="4993" w:hanging="317"/>
      </w:pPr>
      <w:rPr>
        <w:rFonts w:hint="default"/>
      </w:rPr>
    </w:lvl>
    <w:lvl w:ilvl="6" w:tplc="65723894">
      <w:numFmt w:val="bullet"/>
      <w:lvlText w:val="•"/>
      <w:lvlJc w:val="left"/>
      <w:pPr>
        <w:ind w:left="5967" w:hanging="317"/>
      </w:pPr>
      <w:rPr>
        <w:rFonts w:hint="default"/>
      </w:rPr>
    </w:lvl>
    <w:lvl w:ilvl="7" w:tplc="D21E5802">
      <w:numFmt w:val="bullet"/>
      <w:lvlText w:val="•"/>
      <w:lvlJc w:val="left"/>
      <w:pPr>
        <w:ind w:left="6942" w:hanging="317"/>
      </w:pPr>
      <w:rPr>
        <w:rFonts w:hint="default"/>
      </w:rPr>
    </w:lvl>
    <w:lvl w:ilvl="8" w:tplc="CF4668D4">
      <w:numFmt w:val="bullet"/>
      <w:lvlText w:val="•"/>
      <w:lvlJc w:val="left"/>
      <w:pPr>
        <w:ind w:left="7917" w:hanging="317"/>
      </w:pPr>
      <w:rPr>
        <w:rFonts w:hint="default"/>
      </w:rPr>
    </w:lvl>
  </w:abstractNum>
  <w:abstractNum w:abstractNumId="11" w15:restartNumberingAfterBreak="0">
    <w:nsid w:val="21F84ED8"/>
    <w:multiLevelType w:val="hybridMultilevel"/>
    <w:tmpl w:val="DEBC8C48"/>
    <w:lvl w:ilvl="0" w:tplc="27880702">
      <w:start w:val="1"/>
      <w:numFmt w:val="decimal"/>
      <w:lvlText w:val="%1."/>
      <w:lvlJc w:val="left"/>
      <w:pPr>
        <w:ind w:left="466" w:hanging="348"/>
      </w:pPr>
      <w:rPr>
        <w:rFonts w:ascii="Times New Roman" w:eastAsia="Times New Roman" w:hAnsi="Times New Roman" w:cs="Times New Roman" w:hint="default"/>
        <w:spacing w:val="0"/>
        <w:w w:val="100"/>
        <w:sz w:val="28"/>
        <w:szCs w:val="28"/>
      </w:rPr>
    </w:lvl>
    <w:lvl w:ilvl="1" w:tplc="160ADC18">
      <w:numFmt w:val="bullet"/>
      <w:lvlText w:val="•"/>
      <w:lvlJc w:val="left"/>
      <w:pPr>
        <w:ind w:left="1364" w:hanging="348"/>
      </w:pPr>
      <w:rPr>
        <w:rFonts w:hint="default"/>
      </w:rPr>
    </w:lvl>
    <w:lvl w:ilvl="2" w:tplc="28D0380A">
      <w:numFmt w:val="bullet"/>
      <w:lvlText w:val="•"/>
      <w:lvlJc w:val="left"/>
      <w:pPr>
        <w:ind w:left="2269" w:hanging="348"/>
      </w:pPr>
      <w:rPr>
        <w:rFonts w:hint="default"/>
      </w:rPr>
    </w:lvl>
    <w:lvl w:ilvl="3" w:tplc="5F34B1A4">
      <w:numFmt w:val="bullet"/>
      <w:lvlText w:val="•"/>
      <w:lvlJc w:val="left"/>
      <w:pPr>
        <w:ind w:left="3173" w:hanging="348"/>
      </w:pPr>
      <w:rPr>
        <w:rFonts w:hint="default"/>
      </w:rPr>
    </w:lvl>
    <w:lvl w:ilvl="4" w:tplc="8C307B72">
      <w:numFmt w:val="bullet"/>
      <w:lvlText w:val="•"/>
      <w:lvlJc w:val="left"/>
      <w:pPr>
        <w:ind w:left="4078" w:hanging="348"/>
      </w:pPr>
      <w:rPr>
        <w:rFonts w:hint="default"/>
      </w:rPr>
    </w:lvl>
    <w:lvl w:ilvl="5" w:tplc="49E2EDF6">
      <w:numFmt w:val="bullet"/>
      <w:lvlText w:val="•"/>
      <w:lvlJc w:val="left"/>
      <w:pPr>
        <w:ind w:left="4983" w:hanging="348"/>
      </w:pPr>
      <w:rPr>
        <w:rFonts w:hint="default"/>
      </w:rPr>
    </w:lvl>
    <w:lvl w:ilvl="6" w:tplc="9B4C38FE">
      <w:numFmt w:val="bullet"/>
      <w:lvlText w:val="•"/>
      <w:lvlJc w:val="left"/>
      <w:pPr>
        <w:ind w:left="5887" w:hanging="348"/>
      </w:pPr>
      <w:rPr>
        <w:rFonts w:hint="default"/>
      </w:rPr>
    </w:lvl>
    <w:lvl w:ilvl="7" w:tplc="D504818C">
      <w:numFmt w:val="bullet"/>
      <w:lvlText w:val="•"/>
      <w:lvlJc w:val="left"/>
      <w:pPr>
        <w:ind w:left="6792" w:hanging="348"/>
      </w:pPr>
      <w:rPr>
        <w:rFonts w:hint="default"/>
      </w:rPr>
    </w:lvl>
    <w:lvl w:ilvl="8" w:tplc="4BB00198">
      <w:numFmt w:val="bullet"/>
      <w:lvlText w:val="•"/>
      <w:lvlJc w:val="left"/>
      <w:pPr>
        <w:ind w:left="7697" w:hanging="348"/>
      </w:pPr>
      <w:rPr>
        <w:rFonts w:hint="default"/>
      </w:rPr>
    </w:lvl>
  </w:abstractNum>
  <w:abstractNum w:abstractNumId="12" w15:restartNumberingAfterBreak="0">
    <w:nsid w:val="25B26419"/>
    <w:multiLevelType w:val="multilevel"/>
    <w:tmpl w:val="CF40484A"/>
    <w:lvl w:ilvl="0">
      <w:start w:val="3"/>
      <w:numFmt w:val="decimal"/>
      <w:lvlText w:val="%1"/>
      <w:lvlJc w:val="left"/>
      <w:pPr>
        <w:ind w:left="118" w:hanging="523"/>
      </w:pPr>
      <w:rPr>
        <w:rFonts w:hint="default"/>
      </w:rPr>
    </w:lvl>
    <w:lvl w:ilvl="1">
      <w:start w:val="1"/>
      <w:numFmt w:val="decimal"/>
      <w:lvlText w:val="%1.%2."/>
      <w:lvlJc w:val="left"/>
      <w:pPr>
        <w:ind w:left="118" w:hanging="523"/>
      </w:pPr>
      <w:rPr>
        <w:rFonts w:ascii="Times New Roman" w:eastAsia="Times New Roman" w:hAnsi="Times New Roman" w:cs="Times New Roman" w:hint="default"/>
        <w:i/>
        <w:w w:val="100"/>
        <w:sz w:val="28"/>
        <w:szCs w:val="28"/>
      </w:rPr>
    </w:lvl>
    <w:lvl w:ilvl="2">
      <w:start w:val="1"/>
      <w:numFmt w:val="decimal"/>
      <w:lvlText w:val="%1.%2.%3."/>
      <w:lvlJc w:val="left"/>
      <w:pPr>
        <w:ind w:left="118" w:hanging="711"/>
      </w:pPr>
      <w:rPr>
        <w:rFonts w:ascii="Times New Roman" w:eastAsia="Times New Roman" w:hAnsi="Times New Roman" w:cs="Times New Roman" w:hint="default"/>
        <w:i/>
        <w:spacing w:val="-3"/>
        <w:w w:val="100"/>
        <w:sz w:val="28"/>
        <w:szCs w:val="28"/>
      </w:rPr>
    </w:lvl>
    <w:lvl w:ilvl="3">
      <w:start w:val="2"/>
      <w:numFmt w:val="decimal"/>
      <w:lvlText w:val="%1.%2.%3.%4."/>
      <w:lvlJc w:val="left"/>
      <w:pPr>
        <w:ind w:left="118" w:hanging="965"/>
      </w:pPr>
      <w:rPr>
        <w:rFonts w:ascii="Times New Roman" w:eastAsia="Times New Roman" w:hAnsi="Times New Roman" w:cs="Times New Roman" w:hint="default"/>
        <w:i/>
        <w:spacing w:val="-3"/>
        <w:w w:val="100"/>
        <w:sz w:val="28"/>
        <w:szCs w:val="28"/>
      </w:rPr>
    </w:lvl>
    <w:lvl w:ilvl="4">
      <w:start w:val="11"/>
      <w:numFmt w:val="decimal"/>
      <w:lvlText w:val="%5."/>
      <w:lvlJc w:val="left"/>
      <w:pPr>
        <w:ind w:left="970" w:hanging="571"/>
      </w:pPr>
      <w:rPr>
        <w:rFonts w:ascii="Times New Roman" w:eastAsia="Times New Roman" w:hAnsi="Times New Roman" w:cs="Times New Roman" w:hint="default"/>
        <w:b/>
        <w:bCs/>
        <w:w w:val="100"/>
        <w:sz w:val="27"/>
        <w:szCs w:val="27"/>
      </w:rPr>
    </w:lvl>
    <w:lvl w:ilvl="5">
      <w:numFmt w:val="bullet"/>
      <w:lvlText w:val="•"/>
      <w:lvlJc w:val="left"/>
      <w:pPr>
        <w:ind w:left="4712" w:hanging="571"/>
      </w:pPr>
      <w:rPr>
        <w:rFonts w:hint="default"/>
      </w:rPr>
    </w:lvl>
    <w:lvl w:ilvl="6">
      <w:numFmt w:val="bullet"/>
      <w:lvlText w:val="•"/>
      <w:lvlJc w:val="left"/>
      <w:pPr>
        <w:ind w:left="5743" w:hanging="571"/>
      </w:pPr>
      <w:rPr>
        <w:rFonts w:hint="default"/>
      </w:rPr>
    </w:lvl>
    <w:lvl w:ilvl="7">
      <w:numFmt w:val="bullet"/>
      <w:lvlText w:val="•"/>
      <w:lvlJc w:val="left"/>
      <w:pPr>
        <w:ind w:left="6774" w:hanging="571"/>
      </w:pPr>
      <w:rPr>
        <w:rFonts w:hint="default"/>
      </w:rPr>
    </w:lvl>
    <w:lvl w:ilvl="8">
      <w:numFmt w:val="bullet"/>
      <w:lvlText w:val="•"/>
      <w:lvlJc w:val="left"/>
      <w:pPr>
        <w:ind w:left="7804" w:hanging="571"/>
      </w:pPr>
      <w:rPr>
        <w:rFonts w:hint="default"/>
      </w:rPr>
    </w:lvl>
  </w:abstractNum>
  <w:abstractNum w:abstractNumId="13" w15:restartNumberingAfterBreak="0">
    <w:nsid w:val="26053D2B"/>
    <w:multiLevelType w:val="multilevel"/>
    <w:tmpl w:val="3CC60980"/>
    <w:lvl w:ilvl="0">
      <w:start w:val="3"/>
      <w:numFmt w:val="decimal"/>
      <w:lvlText w:val="%1"/>
      <w:lvlJc w:val="left"/>
      <w:pPr>
        <w:ind w:left="218" w:hanging="773"/>
      </w:pPr>
      <w:rPr>
        <w:rFonts w:hint="default"/>
      </w:rPr>
    </w:lvl>
    <w:lvl w:ilvl="1">
      <w:start w:val="3"/>
      <w:numFmt w:val="decimal"/>
      <w:lvlText w:val="%1.%2"/>
      <w:lvlJc w:val="left"/>
      <w:pPr>
        <w:ind w:left="218" w:hanging="773"/>
      </w:pPr>
      <w:rPr>
        <w:rFonts w:hint="default"/>
      </w:rPr>
    </w:lvl>
    <w:lvl w:ilvl="2">
      <w:start w:val="1"/>
      <w:numFmt w:val="decimal"/>
      <w:lvlText w:val="%1.%2.%3"/>
      <w:lvlJc w:val="left"/>
      <w:pPr>
        <w:ind w:left="218" w:hanging="773"/>
      </w:pPr>
      <w:rPr>
        <w:rFonts w:hint="default"/>
      </w:rPr>
    </w:lvl>
    <w:lvl w:ilvl="3">
      <w:start w:val="3"/>
      <w:numFmt w:val="decimal"/>
      <w:lvlText w:val="%1.%2.%3.%4"/>
      <w:lvlJc w:val="left"/>
      <w:pPr>
        <w:ind w:left="218" w:hanging="773"/>
        <w:jc w:val="right"/>
      </w:pPr>
      <w:rPr>
        <w:rFonts w:ascii="Times New Roman" w:eastAsia="Times New Roman" w:hAnsi="Times New Roman" w:cs="Times New Roman" w:hint="default"/>
        <w:i/>
        <w:spacing w:val="-3"/>
        <w:w w:val="100"/>
        <w:sz w:val="28"/>
        <w:szCs w:val="28"/>
      </w:rPr>
    </w:lvl>
    <w:lvl w:ilvl="4">
      <w:numFmt w:val="bullet"/>
      <w:lvlText w:val="•"/>
      <w:lvlJc w:val="left"/>
      <w:pPr>
        <w:ind w:left="4166" w:hanging="773"/>
      </w:pPr>
      <w:rPr>
        <w:rFonts w:hint="default"/>
      </w:rPr>
    </w:lvl>
    <w:lvl w:ilvl="5">
      <w:numFmt w:val="bullet"/>
      <w:lvlText w:val="•"/>
      <w:lvlJc w:val="left"/>
      <w:pPr>
        <w:ind w:left="5153" w:hanging="773"/>
      </w:pPr>
      <w:rPr>
        <w:rFonts w:hint="default"/>
      </w:rPr>
    </w:lvl>
    <w:lvl w:ilvl="6">
      <w:numFmt w:val="bullet"/>
      <w:lvlText w:val="•"/>
      <w:lvlJc w:val="left"/>
      <w:pPr>
        <w:ind w:left="6139" w:hanging="773"/>
      </w:pPr>
      <w:rPr>
        <w:rFonts w:hint="default"/>
      </w:rPr>
    </w:lvl>
    <w:lvl w:ilvl="7">
      <w:numFmt w:val="bullet"/>
      <w:lvlText w:val="•"/>
      <w:lvlJc w:val="left"/>
      <w:pPr>
        <w:ind w:left="7126" w:hanging="773"/>
      </w:pPr>
      <w:rPr>
        <w:rFonts w:hint="default"/>
      </w:rPr>
    </w:lvl>
    <w:lvl w:ilvl="8">
      <w:numFmt w:val="bullet"/>
      <w:lvlText w:val="•"/>
      <w:lvlJc w:val="left"/>
      <w:pPr>
        <w:ind w:left="8113" w:hanging="773"/>
      </w:pPr>
      <w:rPr>
        <w:rFonts w:hint="default"/>
      </w:rPr>
    </w:lvl>
  </w:abstractNum>
  <w:abstractNum w:abstractNumId="14" w15:restartNumberingAfterBreak="0">
    <w:nsid w:val="2FAE704B"/>
    <w:multiLevelType w:val="multilevel"/>
    <w:tmpl w:val="B956BA8E"/>
    <w:lvl w:ilvl="0">
      <w:start w:val="3"/>
      <w:numFmt w:val="decimal"/>
      <w:lvlText w:val="%1"/>
      <w:lvlJc w:val="left"/>
      <w:pPr>
        <w:ind w:left="118" w:hanging="523"/>
      </w:pPr>
      <w:rPr>
        <w:rFonts w:hint="default"/>
      </w:rPr>
    </w:lvl>
    <w:lvl w:ilvl="1">
      <w:start w:val="2"/>
      <w:numFmt w:val="decimal"/>
      <w:lvlText w:val="%1.%2."/>
      <w:lvlJc w:val="left"/>
      <w:pPr>
        <w:ind w:left="118" w:hanging="523"/>
      </w:pPr>
      <w:rPr>
        <w:rFonts w:ascii="Times New Roman" w:eastAsia="Times New Roman" w:hAnsi="Times New Roman" w:cs="Times New Roman" w:hint="default"/>
        <w:i/>
        <w:w w:val="100"/>
        <w:sz w:val="28"/>
        <w:szCs w:val="28"/>
      </w:rPr>
    </w:lvl>
    <w:lvl w:ilvl="2">
      <w:start w:val="1"/>
      <w:numFmt w:val="decimal"/>
      <w:lvlText w:val="%1.%2.%3."/>
      <w:lvlJc w:val="left"/>
      <w:pPr>
        <w:ind w:left="118" w:hanging="711"/>
      </w:pPr>
      <w:rPr>
        <w:rFonts w:ascii="Times New Roman" w:eastAsia="Times New Roman" w:hAnsi="Times New Roman" w:cs="Times New Roman" w:hint="default"/>
        <w:i/>
        <w:spacing w:val="-3"/>
        <w:w w:val="100"/>
        <w:sz w:val="28"/>
        <w:szCs w:val="28"/>
      </w:rPr>
    </w:lvl>
    <w:lvl w:ilvl="3">
      <w:start w:val="2"/>
      <w:numFmt w:val="decimal"/>
      <w:lvlText w:val="%1.%2.%3.%4."/>
      <w:lvlJc w:val="left"/>
      <w:pPr>
        <w:ind w:left="118" w:hanging="965"/>
      </w:pPr>
      <w:rPr>
        <w:rFonts w:ascii="Times New Roman" w:eastAsia="Times New Roman" w:hAnsi="Times New Roman" w:cs="Times New Roman" w:hint="default"/>
        <w:i/>
        <w:spacing w:val="-3"/>
        <w:w w:val="100"/>
        <w:sz w:val="28"/>
        <w:szCs w:val="28"/>
      </w:rPr>
    </w:lvl>
    <w:lvl w:ilvl="4">
      <w:start w:val="11"/>
      <w:numFmt w:val="decimal"/>
      <w:lvlText w:val="%5."/>
      <w:lvlJc w:val="left"/>
      <w:pPr>
        <w:ind w:left="970" w:hanging="571"/>
      </w:pPr>
      <w:rPr>
        <w:rFonts w:ascii="Times New Roman" w:eastAsia="Times New Roman" w:hAnsi="Times New Roman" w:cs="Times New Roman" w:hint="default"/>
        <w:b/>
        <w:bCs/>
        <w:w w:val="100"/>
        <w:sz w:val="27"/>
        <w:szCs w:val="27"/>
      </w:rPr>
    </w:lvl>
    <w:lvl w:ilvl="5">
      <w:numFmt w:val="bullet"/>
      <w:lvlText w:val="•"/>
      <w:lvlJc w:val="left"/>
      <w:pPr>
        <w:ind w:left="4712" w:hanging="571"/>
      </w:pPr>
      <w:rPr>
        <w:rFonts w:hint="default"/>
      </w:rPr>
    </w:lvl>
    <w:lvl w:ilvl="6">
      <w:numFmt w:val="bullet"/>
      <w:lvlText w:val="•"/>
      <w:lvlJc w:val="left"/>
      <w:pPr>
        <w:ind w:left="5743" w:hanging="571"/>
      </w:pPr>
      <w:rPr>
        <w:rFonts w:hint="default"/>
      </w:rPr>
    </w:lvl>
    <w:lvl w:ilvl="7">
      <w:numFmt w:val="bullet"/>
      <w:lvlText w:val="•"/>
      <w:lvlJc w:val="left"/>
      <w:pPr>
        <w:ind w:left="6774" w:hanging="571"/>
      </w:pPr>
      <w:rPr>
        <w:rFonts w:hint="default"/>
      </w:rPr>
    </w:lvl>
    <w:lvl w:ilvl="8">
      <w:numFmt w:val="bullet"/>
      <w:lvlText w:val="•"/>
      <w:lvlJc w:val="left"/>
      <w:pPr>
        <w:ind w:left="7804" w:hanging="571"/>
      </w:pPr>
      <w:rPr>
        <w:rFonts w:hint="default"/>
      </w:rPr>
    </w:lvl>
  </w:abstractNum>
  <w:abstractNum w:abstractNumId="15" w15:restartNumberingAfterBreak="0">
    <w:nsid w:val="3300557F"/>
    <w:multiLevelType w:val="hybridMultilevel"/>
    <w:tmpl w:val="49BE79DC"/>
    <w:lvl w:ilvl="0" w:tplc="6766210C">
      <w:numFmt w:val="bullet"/>
      <w:lvlText w:val="-"/>
      <w:lvlJc w:val="left"/>
      <w:pPr>
        <w:ind w:left="118" w:hanging="264"/>
      </w:pPr>
      <w:rPr>
        <w:rFonts w:ascii="Times New Roman" w:eastAsia="Times New Roman" w:hAnsi="Times New Roman" w:cs="Times New Roman" w:hint="default"/>
        <w:w w:val="100"/>
        <w:sz w:val="28"/>
        <w:szCs w:val="28"/>
      </w:rPr>
    </w:lvl>
    <w:lvl w:ilvl="1" w:tplc="234A3126">
      <w:numFmt w:val="bullet"/>
      <w:lvlText w:val="•"/>
      <w:lvlJc w:val="left"/>
      <w:pPr>
        <w:ind w:left="1094" w:hanging="264"/>
      </w:pPr>
      <w:rPr>
        <w:rFonts w:hint="default"/>
      </w:rPr>
    </w:lvl>
    <w:lvl w:ilvl="2" w:tplc="FC6C5CBE">
      <w:numFmt w:val="bullet"/>
      <w:lvlText w:val="•"/>
      <w:lvlJc w:val="left"/>
      <w:pPr>
        <w:ind w:left="2069" w:hanging="264"/>
      </w:pPr>
      <w:rPr>
        <w:rFonts w:hint="default"/>
      </w:rPr>
    </w:lvl>
    <w:lvl w:ilvl="3" w:tplc="62E4526A">
      <w:numFmt w:val="bullet"/>
      <w:lvlText w:val="•"/>
      <w:lvlJc w:val="left"/>
      <w:pPr>
        <w:ind w:left="3043" w:hanging="264"/>
      </w:pPr>
      <w:rPr>
        <w:rFonts w:hint="default"/>
      </w:rPr>
    </w:lvl>
    <w:lvl w:ilvl="4" w:tplc="149E4784">
      <w:numFmt w:val="bullet"/>
      <w:lvlText w:val="•"/>
      <w:lvlJc w:val="left"/>
      <w:pPr>
        <w:ind w:left="4018" w:hanging="264"/>
      </w:pPr>
      <w:rPr>
        <w:rFonts w:hint="default"/>
      </w:rPr>
    </w:lvl>
    <w:lvl w:ilvl="5" w:tplc="F2FA29E6">
      <w:numFmt w:val="bullet"/>
      <w:lvlText w:val="•"/>
      <w:lvlJc w:val="left"/>
      <w:pPr>
        <w:ind w:left="4993" w:hanging="264"/>
      </w:pPr>
      <w:rPr>
        <w:rFonts w:hint="default"/>
      </w:rPr>
    </w:lvl>
    <w:lvl w:ilvl="6" w:tplc="E83CFB80">
      <w:numFmt w:val="bullet"/>
      <w:lvlText w:val="•"/>
      <w:lvlJc w:val="left"/>
      <w:pPr>
        <w:ind w:left="5967" w:hanging="264"/>
      </w:pPr>
      <w:rPr>
        <w:rFonts w:hint="default"/>
      </w:rPr>
    </w:lvl>
    <w:lvl w:ilvl="7" w:tplc="EEDC1768">
      <w:numFmt w:val="bullet"/>
      <w:lvlText w:val="•"/>
      <w:lvlJc w:val="left"/>
      <w:pPr>
        <w:ind w:left="6942" w:hanging="264"/>
      </w:pPr>
      <w:rPr>
        <w:rFonts w:hint="default"/>
      </w:rPr>
    </w:lvl>
    <w:lvl w:ilvl="8" w:tplc="33A25874">
      <w:numFmt w:val="bullet"/>
      <w:lvlText w:val="•"/>
      <w:lvlJc w:val="left"/>
      <w:pPr>
        <w:ind w:left="7917" w:hanging="264"/>
      </w:pPr>
      <w:rPr>
        <w:rFonts w:hint="default"/>
      </w:rPr>
    </w:lvl>
  </w:abstractNum>
  <w:abstractNum w:abstractNumId="16" w15:restartNumberingAfterBreak="0">
    <w:nsid w:val="341C64E4"/>
    <w:multiLevelType w:val="multilevel"/>
    <w:tmpl w:val="F5C8A4D6"/>
    <w:lvl w:ilvl="0">
      <w:start w:val="3"/>
      <w:numFmt w:val="decimal"/>
      <w:lvlText w:val="%1"/>
      <w:lvlJc w:val="left"/>
      <w:pPr>
        <w:ind w:left="118" w:hanging="499"/>
      </w:pPr>
      <w:rPr>
        <w:rFonts w:hint="default"/>
      </w:rPr>
    </w:lvl>
    <w:lvl w:ilvl="1">
      <w:start w:val="7"/>
      <w:numFmt w:val="decimal"/>
      <w:lvlText w:val="%1.%2."/>
      <w:lvlJc w:val="left"/>
      <w:pPr>
        <w:ind w:left="118" w:hanging="499"/>
      </w:pPr>
      <w:rPr>
        <w:rFonts w:ascii="Times New Roman" w:eastAsia="Times New Roman" w:hAnsi="Times New Roman" w:cs="Times New Roman" w:hint="default"/>
        <w:i/>
        <w:w w:val="100"/>
        <w:sz w:val="28"/>
        <w:szCs w:val="28"/>
      </w:rPr>
    </w:lvl>
    <w:lvl w:ilvl="2">
      <w:start w:val="1"/>
      <w:numFmt w:val="decimal"/>
      <w:lvlText w:val="%1.%2.%3."/>
      <w:lvlJc w:val="left"/>
      <w:pPr>
        <w:ind w:left="118" w:hanging="775"/>
      </w:pPr>
      <w:rPr>
        <w:rFonts w:ascii="Times New Roman" w:eastAsia="Times New Roman" w:hAnsi="Times New Roman" w:cs="Times New Roman" w:hint="default"/>
        <w:i/>
        <w:spacing w:val="-3"/>
        <w:w w:val="100"/>
        <w:sz w:val="28"/>
        <w:szCs w:val="28"/>
      </w:rPr>
    </w:lvl>
    <w:lvl w:ilvl="3">
      <w:numFmt w:val="bullet"/>
      <w:lvlText w:val="•"/>
      <w:lvlJc w:val="left"/>
      <w:pPr>
        <w:ind w:left="3043" w:hanging="775"/>
      </w:pPr>
      <w:rPr>
        <w:rFonts w:hint="default"/>
      </w:rPr>
    </w:lvl>
    <w:lvl w:ilvl="4">
      <w:numFmt w:val="bullet"/>
      <w:lvlText w:val="•"/>
      <w:lvlJc w:val="left"/>
      <w:pPr>
        <w:ind w:left="4018" w:hanging="775"/>
      </w:pPr>
      <w:rPr>
        <w:rFonts w:hint="default"/>
      </w:rPr>
    </w:lvl>
    <w:lvl w:ilvl="5">
      <w:numFmt w:val="bullet"/>
      <w:lvlText w:val="•"/>
      <w:lvlJc w:val="left"/>
      <w:pPr>
        <w:ind w:left="4993" w:hanging="775"/>
      </w:pPr>
      <w:rPr>
        <w:rFonts w:hint="default"/>
      </w:rPr>
    </w:lvl>
    <w:lvl w:ilvl="6">
      <w:numFmt w:val="bullet"/>
      <w:lvlText w:val="•"/>
      <w:lvlJc w:val="left"/>
      <w:pPr>
        <w:ind w:left="5967" w:hanging="775"/>
      </w:pPr>
      <w:rPr>
        <w:rFonts w:hint="default"/>
      </w:rPr>
    </w:lvl>
    <w:lvl w:ilvl="7">
      <w:numFmt w:val="bullet"/>
      <w:lvlText w:val="•"/>
      <w:lvlJc w:val="left"/>
      <w:pPr>
        <w:ind w:left="6942" w:hanging="775"/>
      </w:pPr>
      <w:rPr>
        <w:rFonts w:hint="default"/>
      </w:rPr>
    </w:lvl>
    <w:lvl w:ilvl="8">
      <w:numFmt w:val="bullet"/>
      <w:lvlText w:val="•"/>
      <w:lvlJc w:val="left"/>
      <w:pPr>
        <w:ind w:left="7917" w:hanging="775"/>
      </w:pPr>
      <w:rPr>
        <w:rFonts w:hint="default"/>
      </w:rPr>
    </w:lvl>
  </w:abstractNum>
  <w:abstractNum w:abstractNumId="17" w15:restartNumberingAfterBreak="0">
    <w:nsid w:val="39D26B32"/>
    <w:multiLevelType w:val="hybridMultilevel"/>
    <w:tmpl w:val="68748530"/>
    <w:lvl w:ilvl="0" w:tplc="0A5011E2">
      <w:numFmt w:val="bullet"/>
      <w:lvlText w:val="-"/>
      <w:lvlJc w:val="left"/>
      <w:pPr>
        <w:ind w:left="118" w:hanging="171"/>
      </w:pPr>
      <w:rPr>
        <w:rFonts w:ascii="Times New Roman" w:eastAsia="Times New Roman" w:hAnsi="Times New Roman" w:cs="Times New Roman" w:hint="default"/>
        <w:w w:val="100"/>
        <w:sz w:val="28"/>
        <w:szCs w:val="28"/>
      </w:rPr>
    </w:lvl>
    <w:lvl w:ilvl="1" w:tplc="4B185710">
      <w:numFmt w:val="bullet"/>
      <w:lvlText w:val="•"/>
      <w:lvlJc w:val="left"/>
      <w:pPr>
        <w:ind w:left="1094" w:hanging="171"/>
      </w:pPr>
      <w:rPr>
        <w:rFonts w:hint="default"/>
      </w:rPr>
    </w:lvl>
    <w:lvl w:ilvl="2" w:tplc="5BBE2406">
      <w:numFmt w:val="bullet"/>
      <w:lvlText w:val="•"/>
      <w:lvlJc w:val="left"/>
      <w:pPr>
        <w:ind w:left="2069" w:hanging="171"/>
      </w:pPr>
      <w:rPr>
        <w:rFonts w:hint="default"/>
      </w:rPr>
    </w:lvl>
    <w:lvl w:ilvl="3" w:tplc="4B6A721E">
      <w:numFmt w:val="bullet"/>
      <w:lvlText w:val="•"/>
      <w:lvlJc w:val="left"/>
      <w:pPr>
        <w:ind w:left="3043" w:hanging="171"/>
      </w:pPr>
      <w:rPr>
        <w:rFonts w:hint="default"/>
      </w:rPr>
    </w:lvl>
    <w:lvl w:ilvl="4" w:tplc="5948B51E">
      <w:numFmt w:val="bullet"/>
      <w:lvlText w:val="•"/>
      <w:lvlJc w:val="left"/>
      <w:pPr>
        <w:ind w:left="4018" w:hanging="171"/>
      </w:pPr>
      <w:rPr>
        <w:rFonts w:hint="default"/>
      </w:rPr>
    </w:lvl>
    <w:lvl w:ilvl="5" w:tplc="E1E22F0E">
      <w:numFmt w:val="bullet"/>
      <w:lvlText w:val="•"/>
      <w:lvlJc w:val="left"/>
      <w:pPr>
        <w:ind w:left="4993" w:hanging="171"/>
      </w:pPr>
      <w:rPr>
        <w:rFonts w:hint="default"/>
      </w:rPr>
    </w:lvl>
    <w:lvl w:ilvl="6" w:tplc="A3F22440">
      <w:numFmt w:val="bullet"/>
      <w:lvlText w:val="•"/>
      <w:lvlJc w:val="left"/>
      <w:pPr>
        <w:ind w:left="5967" w:hanging="171"/>
      </w:pPr>
      <w:rPr>
        <w:rFonts w:hint="default"/>
      </w:rPr>
    </w:lvl>
    <w:lvl w:ilvl="7" w:tplc="0CEE4270">
      <w:numFmt w:val="bullet"/>
      <w:lvlText w:val="•"/>
      <w:lvlJc w:val="left"/>
      <w:pPr>
        <w:ind w:left="6942" w:hanging="171"/>
      </w:pPr>
      <w:rPr>
        <w:rFonts w:hint="default"/>
      </w:rPr>
    </w:lvl>
    <w:lvl w:ilvl="8" w:tplc="3C340848">
      <w:numFmt w:val="bullet"/>
      <w:lvlText w:val="•"/>
      <w:lvlJc w:val="left"/>
      <w:pPr>
        <w:ind w:left="7917" w:hanging="171"/>
      </w:pPr>
      <w:rPr>
        <w:rFonts w:hint="default"/>
      </w:rPr>
    </w:lvl>
  </w:abstractNum>
  <w:abstractNum w:abstractNumId="18" w15:restartNumberingAfterBreak="0">
    <w:nsid w:val="3BB428F1"/>
    <w:multiLevelType w:val="multilevel"/>
    <w:tmpl w:val="F89C0558"/>
    <w:lvl w:ilvl="0">
      <w:start w:val="2"/>
      <w:numFmt w:val="decimal"/>
      <w:lvlText w:val="%1"/>
      <w:lvlJc w:val="left"/>
      <w:pPr>
        <w:ind w:left="118" w:hanging="501"/>
      </w:pPr>
      <w:rPr>
        <w:rFonts w:hint="default"/>
      </w:rPr>
    </w:lvl>
    <w:lvl w:ilvl="1">
      <w:start w:val="3"/>
      <w:numFmt w:val="decimal"/>
      <w:lvlText w:val="%1.%2."/>
      <w:lvlJc w:val="left"/>
      <w:pPr>
        <w:ind w:left="118" w:hanging="501"/>
      </w:pPr>
      <w:rPr>
        <w:rFonts w:ascii="Times New Roman" w:eastAsia="Times New Roman" w:hAnsi="Times New Roman" w:cs="Times New Roman" w:hint="default"/>
        <w:i/>
        <w:color w:val="auto"/>
        <w:w w:val="100"/>
        <w:sz w:val="28"/>
        <w:szCs w:val="28"/>
      </w:rPr>
    </w:lvl>
    <w:lvl w:ilvl="2">
      <w:numFmt w:val="bullet"/>
      <w:lvlText w:val="•"/>
      <w:lvlJc w:val="left"/>
      <w:pPr>
        <w:ind w:left="2069" w:hanging="501"/>
      </w:pPr>
      <w:rPr>
        <w:rFonts w:hint="default"/>
      </w:rPr>
    </w:lvl>
    <w:lvl w:ilvl="3">
      <w:numFmt w:val="bullet"/>
      <w:lvlText w:val="•"/>
      <w:lvlJc w:val="left"/>
      <w:pPr>
        <w:ind w:left="3043" w:hanging="501"/>
      </w:pPr>
      <w:rPr>
        <w:rFonts w:hint="default"/>
      </w:rPr>
    </w:lvl>
    <w:lvl w:ilvl="4">
      <w:numFmt w:val="bullet"/>
      <w:lvlText w:val="•"/>
      <w:lvlJc w:val="left"/>
      <w:pPr>
        <w:ind w:left="4018" w:hanging="501"/>
      </w:pPr>
      <w:rPr>
        <w:rFonts w:hint="default"/>
      </w:rPr>
    </w:lvl>
    <w:lvl w:ilvl="5">
      <w:numFmt w:val="bullet"/>
      <w:lvlText w:val="•"/>
      <w:lvlJc w:val="left"/>
      <w:pPr>
        <w:ind w:left="4993" w:hanging="501"/>
      </w:pPr>
      <w:rPr>
        <w:rFonts w:hint="default"/>
      </w:rPr>
    </w:lvl>
    <w:lvl w:ilvl="6">
      <w:numFmt w:val="bullet"/>
      <w:lvlText w:val="•"/>
      <w:lvlJc w:val="left"/>
      <w:pPr>
        <w:ind w:left="5967" w:hanging="501"/>
      </w:pPr>
      <w:rPr>
        <w:rFonts w:hint="default"/>
      </w:rPr>
    </w:lvl>
    <w:lvl w:ilvl="7">
      <w:numFmt w:val="bullet"/>
      <w:lvlText w:val="•"/>
      <w:lvlJc w:val="left"/>
      <w:pPr>
        <w:ind w:left="6942" w:hanging="501"/>
      </w:pPr>
      <w:rPr>
        <w:rFonts w:hint="default"/>
      </w:rPr>
    </w:lvl>
    <w:lvl w:ilvl="8">
      <w:numFmt w:val="bullet"/>
      <w:lvlText w:val="•"/>
      <w:lvlJc w:val="left"/>
      <w:pPr>
        <w:ind w:left="7917" w:hanging="501"/>
      </w:pPr>
      <w:rPr>
        <w:rFonts w:hint="default"/>
      </w:rPr>
    </w:lvl>
  </w:abstractNum>
  <w:abstractNum w:abstractNumId="19" w15:restartNumberingAfterBreak="0">
    <w:nsid w:val="3D855731"/>
    <w:multiLevelType w:val="hybridMultilevel"/>
    <w:tmpl w:val="167CF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E33B9"/>
    <w:multiLevelType w:val="multilevel"/>
    <w:tmpl w:val="97E0FC00"/>
    <w:lvl w:ilvl="0">
      <w:start w:val="2"/>
      <w:numFmt w:val="decimal"/>
      <w:lvlText w:val="%1"/>
      <w:lvlJc w:val="left"/>
      <w:pPr>
        <w:ind w:left="138" w:hanging="516"/>
      </w:pPr>
      <w:rPr>
        <w:rFonts w:hint="default"/>
      </w:rPr>
    </w:lvl>
    <w:lvl w:ilvl="1">
      <w:start w:val="1"/>
      <w:numFmt w:val="decimal"/>
      <w:pStyle w:val="20"/>
      <w:lvlText w:val="%1.%2."/>
      <w:lvlJc w:val="left"/>
      <w:pPr>
        <w:ind w:left="138" w:hanging="516"/>
      </w:pPr>
      <w:rPr>
        <w:rFonts w:ascii="Times New Roman" w:eastAsia="Times New Roman" w:hAnsi="Times New Roman" w:cs="Times New Roman" w:hint="default"/>
        <w:i/>
        <w:color w:val="auto"/>
        <w:w w:val="100"/>
        <w:sz w:val="28"/>
        <w:szCs w:val="28"/>
      </w:rPr>
    </w:lvl>
    <w:lvl w:ilvl="2">
      <w:start w:val="1"/>
      <w:numFmt w:val="decimal"/>
      <w:pStyle w:val="3"/>
      <w:lvlText w:val="%1.%2.%3."/>
      <w:lvlJc w:val="left"/>
      <w:pPr>
        <w:ind w:left="1411" w:hanging="701"/>
      </w:pPr>
      <w:rPr>
        <w:rFonts w:ascii="Times New Roman" w:eastAsia="Times New Roman" w:hAnsi="Times New Roman" w:cs="Times New Roman" w:hint="default"/>
        <w:i/>
        <w:spacing w:val="-3"/>
        <w:w w:val="100"/>
        <w:sz w:val="28"/>
        <w:szCs w:val="28"/>
      </w:rPr>
    </w:lvl>
    <w:lvl w:ilvl="3">
      <w:numFmt w:val="bullet"/>
      <w:lvlText w:val="•"/>
      <w:lvlJc w:val="left"/>
      <w:pPr>
        <w:ind w:left="3414" w:hanging="701"/>
      </w:pPr>
      <w:rPr>
        <w:rFonts w:hint="default"/>
      </w:rPr>
    </w:lvl>
    <w:lvl w:ilvl="4">
      <w:numFmt w:val="bullet"/>
      <w:lvlText w:val="•"/>
      <w:lvlJc w:val="left"/>
      <w:pPr>
        <w:ind w:left="4342" w:hanging="701"/>
      </w:pPr>
      <w:rPr>
        <w:rFonts w:hint="default"/>
      </w:rPr>
    </w:lvl>
    <w:lvl w:ilvl="5">
      <w:numFmt w:val="bullet"/>
      <w:lvlText w:val="•"/>
      <w:lvlJc w:val="left"/>
      <w:pPr>
        <w:ind w:left="5269" w:hanging="701"/>
      </w:pPr>
      <w:rPr>
        <w:rFonts w:hint="default"/>
      </w:rPr>
    </w:lvl>
    <w:lvl w:ilvl="6">
      <w:numFmt w:val="bullet"/>
      <w:lvlText w:val="•"/>
      <w:lvlJc w:val="left"/>
      <w:pPr>
        <w:ind w:left="6196" w:hanging="701"/>
      </w:pPr>
      <w:rPr>
        <w:rFonts w:hint="default"/>
      </w:rPr>
    </w:lvl>
    <w:lvl w:ilvl="7">
      <w:numFmt w:val="bullet"/>
      <w:lvlText w:val="•"/>
      <w:lvlJc w:val="left"/>
      <w:pPr>
        <w:ind w:left="7124" w:hanging="701"/>
      </w:pPr>
      <w:rPr>
        <w:rFonts w:hint="default"/>
      </w:rPr>
    </w:lvl>
    <w:lvl w:ilvl="8">
      <w:numFmt w:val="bullet"/>
      <w:lvlText w:val="•"/>
      <w:lvlJc w:val="left"/>
      <w:pPr>
        <w:ind w:left="8051" w:hanging="701"/>
      </w:pPr>
      <w:rPr>
        <w:rFonts w:hint="default"/>
      </w:rPr>
    </w:lvl>
  </w:abstractNum>
  <w:abstractNum w:abstractNumId="21" w15:restartNumberingAfterBreak="0">
    <w:nsid w:val="3F171865"/>
    <w:multiLevelType w:val="hybridMultilevel"/>
    <w:tmpl w:val="27369B96"/>
    <w:lvl w:ilvl="0" w:tplc="09D6D9CC">
      <w:start w:val="1"/>
      <w:numFmt w:val="decimal"/>
      <w:lvlText w:val="%1)"/>
      <w:lvlJc w:val="left"/>
      <w:pPr>
        <w:ind w:left="1479" w:hanging="912"/>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67C4A33"/>
    <w:multiLevelType w:val="hybridMultilevel"/>
    <w:tmpl w:val="7534A856"/>
    <w:lvl w:ilvl="0" w:tplc="7982DB9A">
      <w:numFmt w:val="bullet"/>
      <w:lvlText w:val="-"/>
      <w:lvlJc w:val="left"/>
      <w:pPr>
        <w:ind w:left="1002" w:hanging="164"/>
      </w:pPr>
      <w:rPr>
        <w:rFonts w:ascii="Times New Roman" w:eastAsia="Times New Roman" w:hAnsi="Times New Roman" w:cs="Times New Roman" w:hint="default"/>
        <w:w w:val="100"/>
        <w:sz w:val="28"/>
        <w:szCs w:val="28"/>
      </w:rPr>
    </w:lvl>
    <w:lvl w:ilvl="1" w:tplc="46EC2E42">
      <w:numFmt w:val="bullet"/>
      <w:lvlText w:val="•"/>
      <w:lvlJc w:val="left"/>
      <w:pPr>
        <w:ind w:left="1886" w:hanging="164"/>
      </w:pPr>
      <w:rPr>
        <w:rFonts w:hint="default"/>
      </w:rPr>
    </w:lvl>
    <w:lvl w:ilvl="2" w:tplc="1098FF58">
      <w:numFmt w:val="bullet"/>
      <w:lvlText w:val="•"/>
      <w:lvlJc w:val="left"/>
      <w:pPr>
        <w:ind w:left="2773" w:hanging="164"/>
      </w:pPr>
      <w:rPr>
        <w:rFonts w:hint="default"/>
      </w:rPr>
    </w:lvl>
    <w:lvl w:ilvl="3" w:tplc="701C64C0">
      <w:numFmt w:val="bullet"/>
      <w:lvlText w:val="•"/>
      <w:lvlJc w:val="left"/>
      <w:pPr>
        <w:ind w:left="3659" w:hanging="164"/>
      </w:pPr>
      <w:rPr>
        <w:rFonts w:hint="default"/>
      </w:rPr>
    </w:lvl>
    <w:lvl w:ilvl="4" w:tplc="7F0C6186">
      <w:numFmt w:val="bullet"/>
      <w:lvlText w:val="•"/>
      <w:lvlJc w:val="left"/>
      <w:pPr>
        <w:ind w:left="4546" w:hanging="164"/>
      </w:pPr>
      <w:rPr>
        <w:rFonts w:hint="default"/>
      </w:rPr>
    </w:lvl>
    <w:lvl w:ilvl="5" w:tplc="DFECDE06">
      <w:numFmt w:val="bullet"/>
      <w:lvlText w:val="•"/>
      <w:lvlJc w:val="left"/>
      <w:pPr>
        <w:ind w:left="5433" w:hanging="164"/>
      </w:pPr>
      <w:rPr>
        <w:rFonts w:hint="default"/>
      </w:rPr>
    </w:lvl>
    <w:lvl w:ilvl="6" w:tplc="45402336">
      <w:numFmt w:val="bullet"/>
      <w:lvlText w:val="•"/>
      <w:lvlJc w:val="left"/>
      <w:pPr>
        <w:ind w:left="6319" w:hanging="164"/>
      </w:pPr>
      <w:rPr>
        <w:rFonts w:hint="default"/>
      </w:rPr>
    </w:lvl>
    <w:lvl w:ilvl="7" w:tplc="2970FFB6">
      <w:numFmt w:val="bullet"/>
      <w:lvlText w:val="•"/>
      <w:lvlJc w:val="left"/>
      <w:pPr>
        <w:ind w:left="7206" w:hanging="164"/>
      </w:pPr>
      <w:rPr>
        <w:rFonts w:hint="default"/>
      </w:rPr>
    </w:lvl>
    <w:lvl w:ilvl="8" w:tplc="B36811F2">
      <w:numFmt w:val="bullet"/>
      <w:lvlText w:val="•"/>
      <w:lvlJc w:val="left"/>
      <w:pPr>
        <w:ind w:left="8093" w:hanging="164"/>
      </w:pPr>
      <w:rPr>
        <w:rFonts w:hint="default"/>
      </w:rPr>
    </w:lvl>
  </w:abstractNum>
  <w:abstractNum w:abstractNumId="23" w15:restartNumberingAfterBreak="0">
    <w:nsid w:val="4ADE6993"/>
    <w:multiLevelType w:val="hybridMultilevel"/>
    <w:tmpl w:val="E44E35AE"/>
    <w:lvl w:ilvl="0" w:tplc="D5EC3E98">
      <w:numFmt w:val="bullet"/>
      <w:lvlText w:val="-"/>
      <w:lvlJc w:val="left"/>
      <w:pPr>
        <w:ind w:left="118" w:hanging="202"/>
      </w:pPr>
      <w:rPr>
        <w:rFonts w:ascii="Times New Roman" w:eastAsia="Times New Roman" w:hAnsi="Times New Roman" w:cs="Times New Roman" w:hint="default"/>
        <w:w w:val="100"/>
        <w:sz w:val="28"/>
        <w:szCs w:val="28"/>
      </w:rPr>
    </w:lvl>
    <w:lvl w:ilvl="1" w:tplc="981AABB2">
      <w:numFmt w:val="bullet"/>
      <w:lvlText w:val="•"/>
      <w:lvlJc w:val="left"/>
      <w:pPr>
        <w:ind w:left="1094" w:hanging="202"/>
      </w:pPr>
      <w:rPr>
        <w:rFonts w:hint="default"/>
      </w:rPr>
    </w:lvl>
    <w:lvl w:ilvl="2" w:tplc="737AA734">
      <w:numFmt w:val="bullet"/>
      <w:lvlText w:val="•"/>
      <w:lvlJc w:val="left"/>
      <w:pPr>
        <w:ind w:left="2069" w:hanging="202"/>
      </w:pPr>
      <w:rPr>
        <w:rFonts w:hint="default"/>
      </w:rPr>
    </w:lvl>
    <w:lvl w:ilvl="3" w:tplc="0FD47C46">
      <w:numFmt w:val="bullet"/>
      <w:lvlText w:val="•"/>
      <w:lvlJc w:val="left"/>
      <w:pPr>
        <w:ind w:left="3043" w:hanging="202"/>
      </w:pPr>
      <w:rPr>
        <w:rFonts w:hint="default"/>
      </w:rPr>
    </w:lvl>
    <w:lvl w:ilvl="4" w:tplc="2346B684">
      <w:numFmt w:val="bullet"/>
      <w:lvlText w:val="•"/>
      <w:lvlJc w:val="left"/>
      <w:pPr>
        <w:ind w:left="4018" w:hanging="202"/>
      </w:pPr>
      <w:rPr>
        <w:rFonts w:hint="default"/>
      </w:rPr>
    </w:lvl>
    <w:lvl w:ilvl="5" w:tplc="8540720A">
      <w:numFmt w:val="bullet"/>
      <w:lvlText w:val="•"/>
      <w:lvlJc w:val="left"/>
      <w:pPr>
        <w:ind w:left="4993" w:hanging="202"/>
      </w:pPr>
      <w:rPr>
        <w:rFonts w:hint="default"/>
      </w:rPr>
    </w:lvl>
    <w:lvl w:ilvl="6" w:tplc="7C0A256E">
      <w:numFmt w:val="bullet"/>
      <w:lvlText w:val="•"/>
      <w:lvlJc w:val="left"/>
      <w:pPr>
        <w:ind w:left="5967" w:hanging="202"/>
      </w:pPr>
      <w:rPr>
        <w:rFonts w:hint="default"/>
      </w:rPr>
    </w:lvl>
    <w:lvl w:ilvl="7" w:tplc="484E45F6">
      <w:numFmt w:val="bullet"/>
      <w:lvlText w:val="•"/>
      <w:lvlJc w:val="left"/>
      <w:pPr>
        <w:ind w:left="6942" w:hanging="202"/>
      </w:pPr>
      <w:rPr>
        <w:rFonts w:hint="default"/>
      </w:rPr>
    </w:lvl>
    <w:lvl w:ilvl="8" w:tplc="7490512C">
      <w:numFmt w:val="bullet"/>
      <w:lvlText w:val="•"/>
      <w:lvlJc w:val="left"/>
      <w:pPr>
        <w:ind w:left="7917" w:hanging="202"/>
      </w:pPr>
      <w:rPr>
        <w:rFonts w:hint="default"/>
      </w:rPr>
    </w:lvl>
  </w:abstractNum>
  <w:abstractNum w:abstractNumId="24" w15:restartNumberingAfterBreak="0">
    <w:nsid w:val="4C494995"/>
    <w:multiLevelType w:val="hybridMultilevel"/>
    <w:tmpl w:val="60DE9706"/>
    <w:lvl w:ilvl="0" w:tplc="463CD45C">
      <w:numFmt w:val="bullet"/>
      <w:lvlText w:val=""/>
      <w:lvlJc w:val="left"/>
      <w:pPr>
        <w:ind w:left="838" w:hanging="360"/>
      </w:pPr>
      <w:rPr>
        <w:rFonts w:ascii="Symbol" w:eastAsia="Symbol" w:hAnsi="Symbol" w:cs="Symbol" w:hint="default"/>
        <w:w w:val="100"/>
        <w:sz w:val="28"/>
        <w:szCs w:val="28"/>
      </w:rPr>
    </w:lvl>
    <w:lvl w:ilvl="1" w:tplc="7BE228F8">
      <w:numFmt w:val="bullet"/>
      <w:lvlText w:val="•"/>
      <w:lvlJc w:val="left"/>
      <w:pPr>
        <w:ind w:left="1742" w:hanging="360"/>
      </w:pPr>
      <w:rPr>
        <w:rFonts w:hint="default"/>
      </w:rPr>
    </w:lvl>
    <w:lvl w:ilvl="2" w:tplc="06182332">
      <w:numFmt w:val="bullet"/>
      <w:lvlText w:val="•"/>
      <w:lvlJc w:val="left"/>
      <w:pPr>
        <w:ind w:left="2645" w:hanging="360"/>
      </w:pPr>
      <w:rPr>
        <w:rFonts w:hint="default"/>
      </w:rPr>
    </w:lvl>
    <w:lvl w:ilvl="3" w:tplc="ADA894C2">
      <w:numFmt w:val="bullet"/>
      <w:lvlText w:val="•"/>
      <w:lvlJc w:val="left"/>
      <w:pPr>
        <w:ind w:left="3547" w:hanging="360"/>
      </w:pPr>
      <w:rPr>
        <w:rFonts w:hint="default"/>
      </w:rPr>
    </w:lvl>
    <w:lvl w:ilvl="4" w:tplc="7BE0BCEA">
      <w:numFmt w:val="bullet"/>
      <w:lvlText w:val="•"/>
      <w:lvlJc w:val="left"/>
      <w:pPr>
        <w:ind w:left="4450" w:hanging="360"/>
      </w:pPr>
      <w:rPr>
        <w:rFonts w:hint="default"/>
      </w:rPr>
    </w:lvl>
    <w:lvl w:ilvl="5" w:tplc="0FB27B14">
      <w:numFmt w:val="bullet"/>
      <w:lvlText w:val="•"/>
      <w:lvlJc w:val="left"/>
      <w:pPr>
        <w:ind w:left="5353" w:hanging="360"/>
      </w:pPr>
      <w:rPr>
        <w:rFonts w:hint="default"/>
      </w:rPr>
    </w:lvl>
    <w:lvl w:ilvl="6" w:tplc="40824C58">
      <w:numFmt w:val="bullet"/>
      <w:lvlText w:val="•"/>
      <w:lvlJc w:val="left"/>
      <w:pPr>
        <w:ind w:left="6255" w:hanging="360"/>
      </w:pPr>
      <w:rPr>
        <w:rFonts w:hint="default"/>
      </w:rPr>
    </w:lvl>
    <w:lvl w:ilvl="7" w:tplc="3F90046A">
      <w:numFmt w:val="bullet"/>
      <w:lvlText w:val="•"/>
      <w:lvlJc w:val="left"/>
      <w:pPr>
        <w:ind w:left="7158" w:hanging="360"/>
      </w:pPr>
      <w:rPr>
        <w:rFonts w:hint="default"/>
      </w:rPr>
    </w:lvl>
    <w:lvl w:ilvl="8" w:tplc="C3F64548">
      <w:numFmt w:val="bullet"/>
      <w:lvlText w:val="•"/>
      <w:lvlJc w:val="left"/>
      <w:pPr>
        <w:ind w:left="8061" w:hanging="360"/>
      </w:pPr>
      <w:rPr>
        <w:rFonts w:hint="default"/>
      </w:rPr>
    </w:lvl>
  </w:abstractNum>
  <w:abstractNum w:abstractNumId="25" w15:restartNumberingAfterBreak="0">
    <w:nsid w:val="4F8C777D"/>
    <w:multiLevelType w:val="hybridMultilevel"/>
    <w:tmpl w:val="A5C048A2"/>
    <w:lvl w:ilvl="0" w:tplc="E0DAB614">
      <w:start w:val="1"/>
      <w:numFmt w:val="decimal"/>
      <w:lvlText w:val="%1."/>
      <w:lvlJc w:val="left"/>
      <w:pPr>
        <w:ind w:left="118" w:hanging="478"/>
      </w:pPr>
      <w:rPr>
        <w:rFonts w:ascii="Times New Roman" w:eastAsia="Times New Roman" w:hAnsi="Times New Roman" w:cs="Times New Roman" w:hint="default"/>
        <w:w w:val="100"/>
        <w:sz w:val="28"/>
        <w:szCs w:val="28"/>
      </w:rPr>
    </w:lvl>
    <w:lvl w:ilvl="1" w:tplc="D24C5CE6">
      <w:numFmt w:val="bullet"/>
      <w:lvlText w:val="•"/>
      <w:lvlJc w:val="left"/>
      <w:pPr>
        <w:ind w:left="1094" w:hanging="478"/>
      </w:pPr>
      <w:rPr>
        <w:rFonts w:hint="default"/>
      </w:rPr>
    </w:lvl>
    <w:lvl w:ilvl="2" w:tplc="712AE50A">
      <w:numFmt w:val="bullet"/>
      <w:lvlText w:val="•"/>
      <w:lvlJc w:val="left"/>
      <w:pPr>
        <w:ind w:left="2069" w:hanging="478"/>
      </w:pPr>
      <w:rPr>
        <w:rFonts w:hint="default"/>
      </w:rPr>
    </w:lvl>
    <w:lvl w:ilvl="3" w:tplc="36780B3C">
      <w:numFmt w:val="bullet"/>
      <w:lvlText w:val="•"/>
      <w:lvlJc w:val="left"/>
      <w:pPr>
        <w:ind w:left="3043" w:hanging="478"/>
      </w:pPr>
      <w:rPr>
        <w:rFonts w:hint="default"/>
      </w:rPr>
    </w:lvl>
    <w:lvl w:ilvl="4" w:tplc="6DA01484">
      <w:numFmt w:val="bullet"/>
      <w:lvlText w:val="•"/>
      <w:lvlJc w:val="left"/>
      <w:pPr>
        <w:ind w:left="4018" w:hanging="478"/>
      </w:pPr>
      <w:rPr>
        <w:rFonts w:hint="default"/>
      </w:rPr>
    </w:lvl>
    <w:lvl w:ilvl="5" w:tplc="7A9E8F86">
      <w:numFmt w:val="bullet"/>
      <w:lvlText w:val="•"/>
      <w:lvlJc w:val="left"/>
      <w:pPr>
        <w:ind w:left="4993" w:hanging="478"/>
      </w:pPr>
      <w:rPr>
        <w:rFonts w:hint="default"/>
      </w:rPr>
    </w:lvl>
    <w:lvl w:ilvl="6" w:tplc="9E2EBE34">
      <w:numFmt w:val="bullet"/>
      <w:lvlText w:val="•"/>
      <w:lvlJc w:val="left"/>
      <w:pPr>
        <w:ind w:left="5967" w:hanging="478"/>
      </w:pPr>
      <w:rPr>
        <w:rFonts w:hint="default"/>
      </w:rPr>
    </w:lvl>
    <w:lvl w:ilvl="7" w:tplc="4468D50A">
      <w:numFmt w:val="bullet"/>
      <w:lvlText w:val="•"/>
      <w:lvlJc w:val="left"/>
      <w:pPr>
        <w:ind w:left="6942" w:hanging="478"/>
      </w:pPr>
      <w:rPr>
        <w:rFonts w:hint="default"/>
      </w:rPr>
    </w:lvl>
    <w:lvl w:ilvl="8" w:tplc="65364B52">
      <w:numFmt w:val="bullet"/>
      <w:lvlText w:val="•"/>
      <w:lvlJc w:val="left"/>
      <w:pPr>
        <w:ind w:left="7917" w:hanging="478"/>
      </w:pPr>
      <w:rPr>
        <w:rFonts w:hint="default"/>
      </w:rPr>
    </w:lvl>
  </w:abstractNum>
  <w:abstractNum w:abstractNumId="26" w15:restartNumberingAfterBreak="0">
    <w:nsid w:val="50DB2FCD"/>
    <w:multiLevelType w:val="hybridMultilevel"/>
    <w:tmpl w:val="F8346D40"/>
    <w:lvl w:ilvl="0" w:tplc="B860D368">
      <w:numFmt w:val="bullet"/>
      <w:lvlText w:val=""/>
      <w:lvlJc w:val="left"/>
      <w:pPr>
        <w:ind w:left="466" w:hanging="348"/>
      </w:pPr>
      <w:rPr>
        <w:rFonts w:ascii="Symbol" w:eastAsia="Symbol" w:hAnsi="Symbol" w:cs="Symbol" w:hint="default"/>
        <w:w w:val="100"/>
        <w:sz w:val="28"/>
        <w:szCs w:val="28"/>
      </w:rPr>
    </w:lvl>
    <w:lvl w:ilvl="1" w:tplc="F348969C">
      <w:numFmt w:val="bullet"/>
      <w:lvlText w:val="•"/>
      <w:lvlJc w:val="left"/>
      <w:pPr>
        <w:ind w:left="1364" w:hanging="348"/>
      </w:pPr>
      <w:rPr>
        <w:rFonts w:hint="default"/>
      </w:rPr>
    </w:lvl>
    <w:lvl w:ilvl="2" w:tplc="7BEEEE22">
      <w:numFmt w:val="bullet"/>
      <w:lvlText w:val="•"/>
      <w:lvlJc w:val="left"/>
      <w:pPr>
        <w:ind w:left="2269" w:hanging="348"/>
      </w:pPr>
      <w:rPr>
        <w:rFonts w:hint="default"/>
      </w:rPr>
    </w:lvl>
    <w:lvl w:ilvl="3" w:tplc="332C811C">
      <w:numFmt w:val="bullet"/>
      <w:lvlText w:val="•"/>
      <w:lvlJc w:val="left"/>
      <w:pPr>
        <w:ind w:left="3173" w:hanging="348"/>
      </w:pPr>
      <w:rPr>
        <w:rFonts w:hint="default"/>
      </w:rPr>
    </w:lvl>
    <w:lvl w:ilvl="4" w:tplc="70C823D6">
      <w:numFmt w:val="bullet"/>
      <w:lvlText w:val="•"/>
      <w:lvlJc w:val="left"/>
      <w:pPr>
        <w:ind w:left="4078" w:hanging="348"/>
      </w:pPr>
      <w:rPr>
        <w:rFonts w:hint="default"/>
      </w:rPr>
    </w:lvl>
    <w:lvl w:ilvl="5" w:tplc="4146931C">
      <w:numFmt w:val="bullet"/>
      <w:lvlText w:val="•"/>
      <w:lvlJc w:val="left"/>
      <w:pPr>
        <w:ind w:left="4983" w:hanging="348"/>
      </w:pPr>
      <w:rPr>
        <w:rFonts w:hint="default"/>
      </w:rPr>
    </w:lvl>
    <w:lvl w:ilvl="6" w:tplc="FD729F4E">
      <w:numFmt w:val="bullet"/>
      <w:lvlText w:val="•"/>
      <w:lvlJc w:val="left"/>
      <w:pPr>
        <w:ind w:left="5887" w:hanging="348"/>
      </w:pPr>
      <w:rPr>
        <w:rFonts w:hint="default"/>
      </w:rPr>
    </w:lvl>
    <w:lvl w:ilvl="7" w:tplc="F28EF4B4">
      <w:numFmt w:val="bullet"/>
      <w:lvlText w:val="•"/>
      <w:lvlJc w:val="left"/>
      <w:pPr>
        <w:ind w:left="6792" w:hanging="348"/>
      </w:pPr>
      <w:rPr>
        <w:rFonts w:hint="default"/>
      </w:rPr>
    </w:lvl>
    <w:lvl w:ilvl="8" w:tplc="6172C828">
      <w:numFmt w:val="bullet"/>
      <w:lvlText w:val="•"/>
      <w:lvlJc w:val="left"/>
      <w:pPr>
        <w:ind w:left="7697" w:hanging="348"/>
      </w:pPr>
      <w:rPr>
        <w:rFonts w:hint="default"/>
      </w:rPr>
    </w:lvl>
  </w:abstractNum>
  <w:abstractNum w:abstractNumId="27" w15:restartNumberingAfterBreak="0">
    <w:nsid w:val="53634EC5"/>
    <w:multiLevelType w:val="multilevel"/>
    <w:tmpl w:val="201C377A"/>
    <w:lvl w:ilvl="0">
      <w:start w:val="3"/>
      <w:numFmt w:val="decimal"/>
      <w:lvlText w:val="%1"/>
      <w:lvlJc w:val="left"/>
      <w:pPr>
        <w:ind w:left="118" w:hanging="1166"/>
      </w:pPr>
      <w:rPr>
        <w:rFonts w:hint="default"/>
      </w:rPr>
    </w:lvl>
    <w:lvl w:ilvl="1">
      <w:start w:val="3"/>
      <w:numFmt w:val="decimal"/>
      <w:lvlText w:val="%1.%2"/>
      <w:lvlJc w:val="left"/>
      <w:pPr>
        <w:ind w:left="118" w:hanging="1166"/>
      </w:pPr>
      <w:rPr>
        <w:rFonts w:hint="default"/>
      </w:rPr>
    </w:lvl>
    <w:lvl w:ilvl="2">
      <w:start w:val="2"/>
      <w:numFmt w:val="decimal"/>
      <w:lvlText w:val="%1.%2.%3."/>
      <w:lvlJc w:val="left"/>
      <w:pPr>
        <w:ind w:left="118" w:hanging="1166"/>
      </w:pPr>
      <w:rPr>
        <w:rFonts w:ascii="Times New Roman" w:eastAsia="Times New Roman" w:hAnsi="Times New Roman" w:cs="Times New Roman" w:hint="default"/>
        <w:i/>
        <w:spacing w:val="-3"/>
        <w:w w:val="100"/>
        <w:sz w:val="28"/>
        <w:szCs w:val="28"/>
      </w:rPr>
    </w:lvl>
    <w:lvl w:ilvl="3">
      <w:numFmt w:val="bullet"/>
      <w:lvlText w:val="•"/>
      <w:lvlJc w:val="left"/>
      <w:pPr>
        <w:ind w:left="3175" w:hanging="1166"/>
      </w:pPr>
      <w:rPr>
        <w:rFonts w:hint="default"/>
      </w:rPr>
    </w:lvl>
    <w:lvl w:ilvl="4">
      <w:numFmt w:val="bullet"/>
      <w:lvlText w:val="•"/>
      <w:lvlJc w:val="left"/>
      <w:pPr>
        <w:ind w:left="4194" w:hanging="1166"/>
      </w:pPr>
      <w:rPr>
        <w:rFonts w:hint="default"/>
      </w:rPr>
    </w:lvl>
    <w:lvl w:ilvl="5">
      <w:numFmt w:val="bullet"/>
      <w:lvlText w:val="•"/>
      <w:lvlJc w:val="left"/>
      <w:pPr>
        <w:ind w:left="5213" w:hanging="1166"/>
      </w:pPr>
      <w:rPr>
        <w:rFonts w:hint="default"/>
      </w:rPr>
    </w:lvl>
    <w:lvl w:ilvl="6">
      <w:numFmt w:val="bullet"/>
      <w:lvlText w:val="•"/>
      <w:lvlJc w:val="left"/>
      <w:pPr>
        <w:ind w:left="6231" w:hanging="1166"/>
      </w:pPr>
      <w:rPr>
        <w:rFonts w:hint="default"/>
      </w:rPr>
    </w:lvl>
    <w:lvl w:ilvl="7">
      <w:numFmt w:val="bullet"/>
      <w:lvlText w:val="•"/>
      <w:lvlJc w:val="left"/>
      <w:pPr>
        <w:ind w:left="7250" w:hanging="1166"/>
      </w:pPr>
      <w:rPr>
        <w:rFonts w:hint="default"/>
      </w:rPr>
    </w:lvl>
    <w:lvl w:ilvl="8">
      <w:numFmt w:val="bullet"/>
      <w:lvlText w:val="•"/>
      <w:lvlJc w:val="left"/>
      <w:pPr>
        <w:ind w:left="8269" w:hanging="1166"/>
      </w:pPr>
      <w:rPr>
        <w:rFonts w:hint="default"/>
      </w:rPr>
    </w:lvl>
  </w:abstractNum>
  <w:abstractNum w:abstractNumId="28" w15:restartNumberingAfterBreak="0">
    <w:nsid w:val="544B0840"/>
    <w:multiLevelType w:val="hybridMultilevel"/>
    <w:tmpl w:val="D98EB89A"/>
    <w:lvl w:ilvl="0" w:tplc="3D52B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6FD5DF2"/>
    <w:multiLevelType w:val="hybridMultilevel"/>
    <w:tmpl w:val="C3CE6EC6"/>
    <w:lvl w:ilvl="0" w:tplc="0E4604EA">
      <w:numFmt w:val="bullet"/>
      <w:lvlText w:val="-"/>
      <w:lvlJc w:val="left"/>
      <w:pPr>
        <w:ind w:left="1002" w:hanging="164"/>
      </w:pPr>
      <w:rPr>
        <w:rFonts w:ascii="Times New Roman" w:eastAsia="Times New Roman" w:hAnsi="Times New Roman" w:cs="Times New Roman" w:hint="default"/>
        <w:w w:val="100"/>
        <w:sz w:val="28"/>
        <w:szCs w:val="28"/>
      </w:rPr>
    </w:lvl>
    <w:lvl w:ilvl="1" w:tplc="DCFAE0B0">
      <w:numFmt w:val="bullet"/>
      <w:lvlText w:val="•"/>
      <w:lvlJc w:val="left"/>
      <w:pPr>
        <w:ind w:left="1886" w:hanging="164"/>
      </w:pPr>
      <w:rPr>
        <w:rFonts w:hint="default"/>
      </w:rPr>
    </w:lvl>
    <w:lvl w:ilvl="2" w:tplc="5A70DD02">
      <w:numFmt w:val="bullet"/>
      <w:lvlText w:val="•"/>
      <w:lvlJc w:val="left"/>
      <w:pPr>
        <w:ind w:left="2773" w:hanging="164"/>
      </w:pPr>
      <w:rPr>
        <w:rFonts w:hint="default"/>
      </w:rPr>
    </w:lvl>
    <w:lvl w:ilvl="3" w:tplc="46C44D3E">
      <w:numFmt w:val="bullet"/>
      <w:lvlText w:val="•"/>
      <w:lvlJc w:val="left"/>
      <w:pPr>
        <w:ind w:left="3659" w:hanging="164"/>
      </w:pPr>
      <w:rPr>
        <w:rFonts w:hint="default"/>
      </w:rPr>
    </w:lvl>
    <w:lvl w:ilvl="4" w:tplc="A4C21BB4">
      <w:numFmt w:val="bullet"/>
      <w:lvlText w:val="•"/>
      <w:lvlJc w:val="left"/>
      <w:pPr>
        <w:ind w:left="4546" w:hanging="164"/>
      </w:pPr>
      <w:rPr>
        <w:rFonts w:hint="default"/>
      </w:rPr>
    </w:lvl>
    <w:lvl w:ilvl="5" w:tplc="2C587842">
      <w:numFmt w:val="bullet"/>
      <w:lvlText w:val="•"/>
      <w:lvlJc w:val="left"/>
      <w:pPr>
        <w:ind w:left="5433" w:hanging="164"/>
      </w:pPr>
      <w:rPr>
        <w:rFonts w:hint="default"/>
      </w:rPr>
    </w:lvl>
    <w:lvl w:ilvl="6" w:tplc="E1CE2EF4">
      <w:numFmt w:val="bullet"/>
      <w:lvlText w:val="•"/>
      <w:lvlJc w:val="left"/>
      <w:pPr>
        <w:ind w:left="6319" w:hanging="164"/>
      </w:pPr>
      <w:rPr>
        <w:rFonts w:hint="default"/>
      </w:rPr>
    </w:lvl>
    <w:lvl w:ilvl="7" w:tplc="A62A2DCC">
      <w:numFmt w:val="bullet"/>
      <w:lvlText w:val="•"/>
      <w:lvlJc w:val="left"/>
      <w:pPr>
        <w:ind w:left="7206" w:hanging="164"/>
      </w:pPr>
      <w:rPr>
        <w:rFonts w:hint="default"/>
      </w:rPr>
    </w:lvl>
    <w:lvl w:ilvl="8" w:tplc="6EC89108">
      <w:numFmt w:val="bullet"/>
      <w:lvlText w:val="•"/>
      <w:lvlJc w:val="left"/>
      <w:pPr>
        <w:ind w:left="8093" w:hanging="164"/>
      </w:pPr>
      <w:rPr>
        <w:rFonts w:hint="default"/>
      </w:rPr>
    </w:lvl>
  </w:abstractNum>
  <w:abstractNum w:abstractNumId="30" w15:restartNumberingAfterBreak="0">
    <w:nsid w:val="59B9696E"/>
    <w:multiLevelType w:val="multilevel"/>
    <w:tmpl w:val="A89E53F0"/>
    <w:lvl w:ilvl="0">
      <w:start w:val="2"/>
      <w:numFmt w:val="decimal"/>
      <w:lvlText w:val="%1"/>
      <w:lvlJc w:val="left"/>
      <w:pPr>
        <w:ind w:left="118" w:hanging="501"/>
      </w:pPr>
      <w:rPr>
        <w:rFonts w:hint="default"/>
      </w:rPr>
    </w:lvl>
    <w:lvl w:ilvl="1">
      <w:start w:val="3"/>
      <w:numFmt w:val="decimal"/>
      <w:lvlText w:val="%1.%2."/>
      <w:lvlJc w:val="left"/>
      <w:pPr>
        <w:ind w:left="118" w:hanging="501"/>
      </w:pPr>
      <w:rPr>
        <w:rFonts w:ascii="Times New Roman" w:eastAsia="Times New Roman" w:hAnsi="Times New Roman" w:cs="Times New Roman" w:hint="default"/>
        <w:i/>
        <w:w w:val="100"/>
        <w:sz w:val="28"/>
        <w:szCs w:val="28"/>
      </w:rPr>
    </w:lvl>
    <w:lvl w:ilvl="2">
      <w:numFmt w:val="bullet"/>
      <w:lvlText w:val="•"/>
      <w:lvlJc w:val="left"/>
      <w:pPr>
        <w:ind w:left="2069" w:hanging="501"/>
      </w:pPr>
      <w:rPr>
        <w:rFonts w:hint="default"/>
      </w:rPr>
    </w:lvl>
    <w:lvl w:ilvl="3">
      <w:numFmt w:val="bullet"/>
      <w:lvlText w:val="•"/>
      <w:lvlJc w:val="left"/>
      <w:pPr>
        <w:ind w:left="3043" w:hanging="501"/>
      </w:pPr>
      <w:rPr>
        <w:rFonts w:hint="default"/>
      </w:rPr>
    </w:lvl>
    <w:lvl w:ilvl="4">
      <w:numFmt w:val="bullet"/>
      <w:lvlText w:val="•"/>
      <w:lvlJc w:val="left"/>
      <w:pPr>
        <w:ind w:left="4018" w:hanging="501"/>
      </w:pPr>
      <w:rPr>
        <w:rFonts w:hint="default"/>
      </w:rPr>
    </w:lvl>
    <w:lvl w:ilvl="5">
      <w:numFmt w:val="bullet"/>
      <w:lvlText w:val="•"/>
      <w:lvlJc w:val="left"/>
      <w:pPr>
        <w:ind w:left="4993" w:hanging="501"/>
      </w:pPr>
      <w:rPr>
        <w:rFonts w:hint="default"/>
      </w:rPr>
    </w:lvl>
    <w:lvl w:ilvl="6">
      <w:numFmt w:val="bullet"/>
      <w:lvlText w:val="•"/>
      <w:lvlJc w:val="left"/>
      <w:pPr>
        <w:ind w:left="5967" w:hanging="501"/>
      </w:pPr>
      <w:rPr>
        <w:rFonts w:hint="default"/>
      </w:rPr>
    </w:lvl>
    <w:lvl w:ilvl="7">
      <w:numFmt w:val="bullet"/>
      <w:lvlText w:val="•"/>
      <w:lvlJc w:val="left"/>
      <w:pPr>
        <w:ind w:left="6942" w:hanging="501"/>
      </w:pPr>
      <w:rPr>
        <w:rFonts w:hint="default"/>
      </w:rPr>
    </w:lvl>
    <w:lvl w:ilvl="8">
      <w:numFmt w:val="bullet"/>
      <w:lvlText w:val="•"/>
      <w:lvlJc w:val="left"/>
      <w:pPr>
        <w:ind w:left="7917" w:hanging="501"/>
      </w:pPr>
      <w:rPr>
        <w:rFonts w:hint="default"/>
      </w:rPr>
    </w:lvl>
  </w:abstractNum>
  <w:abstractNum w:abstractNumId="31" w15:restartNumberingAfterBreak="0">
    <w:nsid w:val="63AD2526"/>
    <w:multiLevelType w:val="hybridMultilevel"/>
    <w:tmpl w:val="998C2F18"/>
    <w:lvl w:ilvl="0" w:tplc="2FAE82F8">
      <w:start w:val="1"/>
      <w:numFmt w:val="decimal"/>
      <w:lvlText w:val="%1)"/>
      <w:lvlJc w:val="left"/>
      <w:pPr>
        <w:ind w:left="1479" w:hanging="91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772B70"/>
    <w:multiLevelType w:val="multilevel"/>
    <w:tmpl w:val="B6D210E4"/>
    <w:lvl w:ilvl="0">
      <w:start w:val="3"/>
      <w:numFmt w:val="decimal"/>
      <w:lvlText w:val="%1"/>
      <w:lvlJc w:val="left"/>
      <w:pPr>
        <w:ind w:left="118" w:hanging="499"/>
      </w:pPr>
      <w:rPr>
        <w:rFonts w:hint="default"/>
      </w:rPr>
    </w:lvl>
    <w:lvl w:ilvl="1">
      <w:start w:val="4"/>
      <w:numFmt w:val="decimal"/>
      <w:lvlText w:val="%1.%2."/>
      <w:lvlJc w:val="left"/>
      <w:pPr>
        <w:ind w:left="118" w:hanging="499"/>
      </w:pPr>
      <w:rPr>
        <w:rFonts w:ascii="Times New Roman" w:eastAsia="Times New Roman" w:hAnsi="Times New Roman" w:cs="Times New Roman" w:hint="default"/>
        <w:i/>
        <w:w w:val="100"/>
        <w:sz w:val="28"/>
        <w:szCs w:val="28"/>
      </w:rPr>
    </w:lvl>
    <w:lvl w:ilvl="2">
      <w:start w:val="1"/>
      <w:numFmt w:val="decimal"/>
      <w:lvlText w:val="%1.%2.%3."/>
      <w:lvlJc w:val="left"/>
      <w:pPr>
        <w:ind w:left="118" w:hanging="775"/>
      </w:pPr>
      <w:rPr>
        <w:rFonts w:ascii="Times New Roman" w:eastAsia="Times New Roman" w:hAnsi="Times New Roman" w:cs="Times New Roman" w:hint="default"/>
        <w:i/>
        <w:spacing w:val="-3"/>
        <w:w w:val="100"/>
        <w:sz w:val="28"/>
        <w:szCs w:val="28"/>
      </w:rPr>
    </w:lvl>
    <w:lvl w:ilvl="3">
      <w:numFmt w:val="bullet"/>
      <w:lvlText w:val="•"/>
      <w:lvlJc w:val="left"/>
      <w:pPr>
        <w:ind w:left="3043" w:hanging="775"/>
      </w:pPr>
      <w:rPr>
        <w:rFonts w:hint="default"/>
      </w:rPr>
    </w:lvl>
    <w:lvl w:ilvl="4">
      <w:numFmt w:val="bullet"/>
      <w:lvlText w:val="•"/>
      <w:lvlJc w:val="left"/>
      <w:pPr>
        <w:ind w:left="4018" w:hanging="775"/>
      </w:pPr>
      <w:rPr>
        <w:rFonts w:hint="default"/>
      </w:rPr>
    </w:lvl>
    <w:lvl w:ilvl="5">
      <w:numFmt w:val="bullet"/>
      <w:lvlText w:val="•"/>
      <w:lvlJc w:val="left"/>
      <w:pPr>
        <w:ind w:left="4993" w:hanging="775"/>
      </w:pPr>
      <w:rPr>
        <w:rFonts w:hint="default"/>
      </w:rPr>
    </w:lvl>
    <w:lvl w:ilvl="6">
      <w:numFmt w:val="bullet"/>
      <w:lvlText w:val="•"/>
      <w:lvlJc w:val="left"/>
      <w:pPr>
        <w:ind w:left="5967" w:hanging="775"/>
      </w:pPr>
      <w:rPr>
        <w:rFonts w:hint="default"/>
      </w:rPr>
    </w:lvl>
    <w:lvl w:ilvl="7">
      <w:numFmt w:val="bullet"/>
      <w:lvlText w:val="•"/>
      <w:lvlJc w:val="left"/>
      <w:pPr>
        <w:ind w:left="6942" w:hanging="775"/>
      </w:pPr>
      <w:rPr>
        <w:rFonts w:hint="default"/>
      </w:rPr>
    </w:lvl>
    <w:lvl w:ilvl="8">
      <w:numFmt w:val="bullet"/>
      <w:lvlText w:val="•"/>
      <w:lvlJc w:val="left"/>
      <w:pPr>
        <w:ind w:left="7917" w:hanging="775"/>
      </w:pPr>
      <w:rPr>
        <w:rFonts w:hint="default"/>
      </w:rPr>
    </w:lvl>
  </w:abstractNum>
  <w:abstractNum w:abstractNumId="33" w15:restartNumberingAfterBreak="0">
    <w:nsid w:val="73E30B8F"/>
    <w:multiLevelType w:val="hybridMultilevel"/>
    <w:tmpl w:val="4AF0263A"/>
    <w:lvl w:ilvl="0" w:tplc="E9F60756">
      <w:numFmt w:val="bullet"/>
      <w:lvlText w:val="о"/>
      <w:lvlJc w:val="left"/>
      <w:pPr>
        <w:ind w:left="672" w:hanging="212"/>
      </w:pPr>
      <w:rPr>
        <w:rFonts w:ascii="Times New Roman" w:eastAsia="Times New Roman" w:hAnsi="Times New Roman" w:cs="Times New Roman" w:hint="default"/>
        <w:w w:val="100"/>
        <w:sz w:val="28"/>
        <w:szCs w:val="28"/>
      </w:rPr>
    </w:lvl>
    <w:lvl w:ilvl="1" w:tplc="CDA2737A">
      <w:numFmt w:val="bullet"/>
      <w:lvlText w:val="-"/>
      <w:lvlJc w:val="left"/>
      <w:pPr>
        <w:ind w:left="838" w:hanging="164"/>
      </w:pPr>
      <w:rPr>
        <w:rFonts w:ascii="Times New Roman" w:eastAsia="Times New Roman" w:hAnsi="Times New Roman" w:cs="Times New Roman" w:hint="default"/>
        <w:w w:val="100"/>
        <w:sz w:val="28"/>
        <w:szCs w:val="28"/>
      </w:rPr>
    </w:lvl>
    <w:lvl w:ilvl="2" w:tplc="8AC2BFD4">
      <w:numFmt w:val="bullet"/>
      <w:lvlText w:val="•"/>
      <w:lvlJc w:val="left"/>
      <w:pPr>
        <w:ind w:left="1842" w:hanging="164"/>
      </w:pPr>
      <w:rPr>
        <w:rFonts w:hint="default"/>
      </w:rPr>
    </w:lvl>
    <w:lvl w:ilvl="3" w:tplc="BCFC8278">
      <w:numFmt w:val="bullet"/>
      <w:lvlText w:val="•"/>
      <w:lvlJc w:val="left"/>
      <w:pPr>
        <w:ind w:left="2845" w:hanging="164"/>
      </w:pPr>
      <w:rPr>
        <w:rFonts w:hint="default"/>
      </w:rPr>
    </w:lvl>
    <w:lvl w:ilvl="4" w:tplc="B7246FB6">
      <w:numFmt w:val="bullet"/>
      <w:lvlText w:val="•"/>
      <w:lvlJc w:val="left"/>
      <w:pPr>
        <w:ind w:left="3848" w:hanging="164"/>
      </w:pPr>
      <w:rPr>
        <w:rFonts w:hint="default"/>
      </w:rPr>
    </w:lvl>
    <w:lvl w:ilvl="5" w:tplc="152E091E">
      <w:numFmt w:val="bullet"/>
      <w:lvlText w:val="•"/>
      <w:lvlJc w:val="left"/>
      <w:pPr>
        <w:ind w:left="4851" w:hanging="164"/>
      </w:pPr>
      <w:rPr>
        <w:rFonts w:hint="default"/>
      </w:rPr>
    </w:lvl>
    <w:lvl w:ilvl="6" w:tplc="26F021E6">
      <w:numFmt w:val="bullet"/>
      <w:lvlText w:val="•"/>
      <w:lvlJc w:val="left"/>
      <w:pPr>
        <w:ind w:left="5854" w:hanging="164"/>
      </w:pPr>
      <w:rPr>
        <w:rFonts w:hint="default"/>
      </w:rPr>
    </w:lvl>
    <w:lvl w:ilvl="7" w:tplc="D6529516">
      <w:numFmt w:val="bullet"/>
      <w:lvlText w:val="•"/>
      <w:lvlJc w:val="left"/>
      <w:pPr>
        <w:ind w:left="6857" w:hanging="164"/>
      </w:pPr>
      <w:rPr>
        <w:rFonts w:hint="default"/>
      </w:rPr>
    </w:lvl>
    <w:lvl w:ilvl="8" w:tplc="1B0A9492">
      <w:numFmt w:val="bullet"/>
      <w:lvlText w:val="•"/>
      <w:lvlJc w:val="left"/>
      <w:pPr>
        <w:ind w:left="7860" w:hanging="164"/>
      </w:pPr>
      <w:rPr>
        <w:rFonts w:hint="default"/>
      </w:rPr>
    </w:lvl>
  </w:abstractNum>
  <w:abstractNum w:abstractNumId="34" w15:restartNumberingAfterBreak="0">
    <w:nsid w:val="75156AC9"/>
    <w:multiLevelType w:val="hybridMultilevel"/>
    <w:tmpl w:val="FAAAFBE4"/>
    <w:lvl w:ilvl="0" w:tplc="22C689BC">
      <w:start w:val="1"/>
      <w:numFmt w:val="decimal"/>
      <w:lvlText w:val="%1)"/>
      <w:lvlJc w:val="left"/>
      <w:pPr>
        <w:ind w:left="218" w:hanging="850"/>
      </w:pPr>
      <w:rPr>
        <w:rFonts w:ascii="Times New Roman" w:eastAsia="Times New Roman" w:hAnsi="Times New Roman" w:cs="Times New Roman" w:hint="default"/>
        <w:spacing w:val="0"/>
        <w:w w:val="100"/>
        <w:sz w:val="28"/>
        <w:szCs w:val="28"/>
      </w:rPr>
    </w:lvl>
    <w:lvl w:ilvl="1" w:tplc="8BACE3BC">
      <w:numFmt w:val="bullet"/>
      <w:lvlText w:val="•"/>
      <w:lvlJc w:val="left"/>
      <w:pPr>
        <w:ind w:left="1206" w:hanging="850"/>
      </w:pPr>
      <w:rPr>
        <w:rFonts w:hint="default"/>
      </w:rPr>
    </w:lvl>
    <w:lvl w:ilvl="2" w:tplc="4C168100">
      <w:numFmt w:val="bullet"/>
      <w:lvlText w:val="•"/>
      <w:lvlJc w:val="left"/>
      <w:pPr>
        <w:ind w:left="2193" w:hanging="850"/>
      </w:pPr>
      <w:rPr>
        <w:rFonts w:hint="default"/>
      </w:rPr>
    </w:lvl>
    <w:lvl w:ilvl="3" w:tplc="58507470">
      <w:numFmt w:val="bullet"/>
      <w:lvlText w:val="•"/>
      <w:lvlJc w:val="left"/>
      <w:pPr>
        <w:ind w:left="3179" w:hanging="850"/>
      </w:pPr>
      <w:rPr>
        <w:rFonts w:hint="default"/>
      </w:rPr>
    </w:lvl>
    <w:lvl w:ilvl="4" w:tplc="6F462F5C">
      <w:numFmt w:val="bullet"/>
      <w:lvlText w:val="•"/>
      <w:lvlJc w:val="left"/>
      <w:pPr>
        <w:ind w:left="4166" w:hanging="850"/>
      </w:pPr>
      <w:rPr>
        <w:rFonts w:hint="default"/>
      </w:rPr>
    </w:lvl>
    <w:lvl w:ilvl="5" w:tplc="3EA6EE62">
      <w:numFmt w:val="bullet"/>
      <w:lvlText w:val="•"/>
      <w:lvlJc w:val="left"/>
      <w:pPr>
        <w:ind w:left="5153" w:hanging="850"/>
      </w:pPr>
      <w:rPr>
        <w:rFonts w:hint="default"/>
      </w:rPr>
    </w:lvl>
    <w:lvl w:ilvl="6" w:tplc="CCA20876">
      <w:numFmt w:val="bullet"/>
      <w:lvlText w:val="•"/>
      <w:lvlJc w:val="left"/>
      <w:pPr>
        <w:ind w:left="6139" w:hanging="850"/>
      </w:pPr>
      <w:rPr>
        <w:rFonts w:hint="default"/>
      </w:rPr>
    </w:lvl>
    <w:lvl w:ilvl="7" w:tplc="03FC2360">
      <w:numFmt w:val="bullet"/>
      <w:lvlText w:val="•"/>
      <w:lvlJc w:val="left"/>
      <w:pPr>
        <w:ind w:left="7126" w:hanging="850"/>
      </w:pPr>
      <w:rPr>
        <w:rFonts w:hint="default"/>
      </w:rPr>
    </w:lvl>
    <w:lvl w:ilvl="8" w:tplc="6B68D3EC">
      <w:numFmt w:val="bullet"/>
      <w:lvlText w:val="•"/>
      <w:lvlJc w:val="left"/>
      <w:pPr>
        <w:ind w:left="8113" w:hanging="850"/>
      </w:pPr>
      <w:rPr>
        <w:rFonts w:hint="default"/>
      </w:rPr>
    </w:lvl>
  </w:abstractNum>
  <w:num w:numId="1">
    <w:abstractNumId w:val="4"/>
  </w:num>
  <w:num w:numId="2">
    <w:abstractNumId w:val="26"/>
  </w:num>
  <w:num w:numId="3">
    <w:abstractNumId w:val="11"/>
  </w:num>
  <w:num w:numId="4">
    <w:abstractNumId w:val="25"/>
  </w:num>
  <w:num w:numId="5">
    <w:abstractNumId w:val="32"/>
  </w:num>
  <w:num w:numId="6">
    <w:abstractNumId w:val="33"/>
  </w:num>
  <w:num w:numId="7">
    <w:abstractNumId w:val="9"/>
  </w:num>
  <w:num w:numId="8">
    <w:abstractNumId w:val="27"/>
  </w:num>
  <w:num w:numId="9">
    <w:abstractNumId w:val="6"/>
  </w:num>
  <w:num w:numId="10">
    <w:abstractNumId w:val="13"/>
  </w:num>
  <w:num w:numId="11">
    <w:abstractNumId w:val="24"/>
  </w:num>
  <w:num w:numId="12">
    <w:abstractNumId w:val="14"/>
  </w:num>
  <w:num w:numId="13">
    <w:abstractNumId w:val="15"/>
  </w:num>
  <w:num w:numId="14">
    <w:abstractNumId w:val="29"/>
  </w:num>
  <w:num w:numId="15">
    <w:abstractNumId w:val="18"/>
  </w:num>
  <w:num w:numId="16">
    <w:abstractNumId w:val="10"/>
  </w:num>
  <w:num w:numId="17">
    <w:abstractNumId w:val="8"/>
  </w:num>
  <w:num w:numId="18">
    <w:abstractNumId w:val="5"/>
  </w:num>
  <w:num w:numId="19">
    <w:abstractNumId w:val="34"/>
  </w:num>
  <w:num w:numId="20">
    <w:abstractNumId w:val="23"/>
  </w:num>
  <w:num w:numId="21">
    <w:abstractNumId w:val="17"/>
  </w:num>
  <w:num w:numId="22">
    <w:abstractNumId w:val="1"/>
  </w:num>
  <w:num w:numId="23">
    <w:abstractNumId w:val="20"/>
  </w:num>
  <w:num w:numId="24">
    <w:abstractNumId w:val="0"/>
  </w:num>
  <w:num w:numId="25">
    <w:abstractNumId w:val="30"/>
  </w:num>
  <w:num w:numId="26">
    <w:abstractNumId w:val="3"/>
  </w:num>
  <w:num w:numId="27">
    <w:abstractNumId w:val="12"/>
  </w:num>
  <w:num w:numId="28">
    <w:abstractNumId w:val="21"/>
  </w:num>
  <w:num w:numId="29">
    <w:abstractNumId w:val="16"/>
  </w:num>
  <w:num w:numId="30">
    <w:abstractNumId w:val="7"/>
  </w:num>
  <w:num w:numId="31">
    <w:abstractNumId w:val="22"/>
  </w:num>
  <w:num w:numId="32">
    <w:abstractNumId w:val="19"/>
  </w:num>
  <w:num w:numId="33">
    <w:abstractNumId w:val="20"/>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34">
    <w:abstractNumId w:val="2"/>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60"/>
    <w:rsid w:val="00001849"/>
    <w:rsid w:val="00005D33"/>
    <w:rsid w:val="00005FAC"/>
    <w:rsid w:val="0001281C"/>
    <w:rsid w:val="00012E1F"/>
    <w:rsid w:val="000134B1"/>
    <w:rsid w:val="00013792"/>
    <w:rsid w:val="00013AAC"/>
    <w:rsid w:val="00013DAE"/>
    <w:rsid w:val="00014458"/>
    <w:rsid w:val="00015316"/>
    <w:rsid w:val="00015CA8"/>
    <w:rsid w:val="00016313"/>
    <w:rsid w:val="0001657F"/>
    <w:rsid w:val="00021271"/>
    <w:rsid w:val="000237A8"/>
    <w:rsid w:val="00024962"/>
    <w:rsid w:val="00025791"/>
    <w:rsid w:val="00025CDC"/>
    <w:rsid w:val="000274EA"/>
    <w:rsid w:val="00027DB8"/>
    <w:rsid w:val="00027E35"/>
    <w:rsid w:val="000304F9"/>
    <w:rsid w:val="00033A64"/>
    <w:rsid w:val="0003480E"/>
    <w:rsid w:val="000354E6"/>
    <w:rsid w:val="00035DCA"/>
    <w:rsid w:val="00037008"/>
    <w:rsid w:val="00037E28"/>
    <w:rsid w:val="00044A7F"/>
    <w:rsid w:val="00044E62"/>
    <w:rsid w:val="000453BE"/>
    <w:rsid w:val="00047E6D"/>
    <w:rsid w:val="00050123"/>
    <w:rsid w:val="00050144"/>
    <w:rsid w:val="000512F2"/>
    <w:rsid w:val="00053860"/>
    <w:rsid w:val="00053E0C"/>
    <w:rsid w:val="000540C5"/>
    <w:rsid w:val="00054738"/>
    <w:rsid w:val="0005486B"/>
    <w:rsid w:val="00054A2F"/>
    <w:rsid w:val="00057966"/>
    <w:rsid w:val="00060FAD"/>
    <w:rsid w:val="00060FF1"/>
    <w:rsid w:val="00062199"/>
    <w:rsid w:val="000623DA"/>
    <w:rsid w:val="00063843"/>
    <w:rsid w:val="000649C2"/>
    <w:rsid w:val="0006527B"/>
    <w:rsid w:val="000736A0"/>
    <w:rsid w:val="00073AEA"/>
    <w:rsid w:val="00074B4E"/>
    <w:rsid w:val="000758CA"/>
    <w:rsid w:val="000777A1"/>
    <w:rsid w:val="000805E5"/>
    <w:rsid w:val="000830FA"/>
    <w:rsid w:val="00083929"/>
    <w:rsid w:val="00083BF3"/>
    <w:rsid w:val="00083CD0"/>
    <w:rsid w:val="000858FF"/>
    <w:rsid w:val="000863D4"/>
    <w:rsid w:val="000867F3"/>
    <w:rsid w:val="00086F78"/>
    <w:rsid w:val="0008761D"/>
    <w:rsid w:val="00087AD7"/>
    <w:rsid w:val="00087B8C"/>
    <w:rsid w:val="000900B2"/>
    <w:rsid w:val="00090C90"/>
    <w:rsid w:val="00094EAF"/>
    <w:rsid w:val="00094F62"/>
    <w:rsid w:val="00095D07"/>
    <w:rsid w:val="00096C9C"/>
    <w:rsid w:val="00096ED7"/>
    <w:rsid w:val="000A0E39"/>
    <w:rsid w:val="000A3721"/>
    <w:rsid w:val="000A3C92"/>
    <w:rsid w:val="000A65D8"/>
    <w:rsid w:val="000B0A19"/>
    <w:rsid w:val="000B14E5"/>
    <w:rsid w:val="000B1C91"/>
    <w:rsid w:val="000B4856"/>
    <w:rsid w:val="000B656E"/>
    <w:rsid w:val="000B75A9"/>
    <w:rsid w:val="000B7A17"/>
    <w:rsid w:val="000C0543"/>
    <w:rsid w:val="000C09FF"/>
    <w:rsid w:val="000C1D27"/>
    <w:rsid w:val="000C4A9F"/>
    <w:rsid w:val="000C54BA"/>
    <w:rsid w:val="000C5912"/>
    <w:rsid w:val="000C6334"/>
    <w:rsid w:val="000C64BF"/>
    <w:rsid w:val="000C664A"/>
    <w:rsid w:val="000C7696"/>
    <w:rsid w:val="000D0D7C"/>
    <w:rsid w:val="000D1FCB"/>
    <w:rsid w:val="000D4EB0"/>
    <w:rsid w:val="000D5675"/>
    <w:rsid w:val="000D673D"/>
    <w:rsid w:val="000D734A"/>
    <w:rsid w:val="000D7F2A"/>
    <w:rsid w:val="000E2545"/>
    <w:rsid w:val="000E29B9"/>
    <w:rsid w:val="000E315A"/>
    <w:rsid w:val="000E5AA7"/>
    <w:rsid w:val="000E6249"/>
    <w:rsid w:val="000E7679"/>
    <w:rsid w:val="000F0A14"/>
    <w:rsid w:val="000F0CA3"/>
    <w:rsid w:val="000F1E17"/>
    <w:rsid w:val="000F293D"/>
    <w:rsid w:val="000F3D5F"/>
    <w:rsid w:val="000F48BB"/>
    <w:rsid w:val="000F5CEF"/>
    <w:rsid w:val="001006D1"/>
    <w:rsid w:val="00101008"/>
    <w:rsid w:val="00101F44"/>
    <w:rsid w:val="00102378"/>
    <w:rsid w:val="00102B6F"/>
    <w:rsid w:val="00102E08"/>
    <w:rsid w:val="001036A0"/>
    <w:rsid w:val="0010374B"/>
    <w:rsid w:val="00103BB4"/>
    <w:rsid w:val="00103E03"/>
    <w:rsid w:val="00105009"/>
    <w:rsid w:val="001051B7"/>
    <w:rsid w:val="001055B2"/>
    <w:rsid w:val="0010622A"/>
    <w:rsid w:val="001073E6"/>
    <w:rsid w:val="00107996"/>
    <w:rsid w:val="00110FB6"/>
    <w:rsid w:val="00114F44"/>
    <w:rsid w:val="00115195"/>
    <w:rsid w:val="001154A6"/>
    <w:rsid w:val="001157F9"/>
    <w:rsid w:val="00116124"/>
    <w:rsid w:val="00117AB3"/>
    <w:rsid w:val="0012272A"/>
    <w:rsid w:val="00123C0D"/>
    <w:rsid w:val="00123FE6"/>
    <w:rsid w:val="001242E4"/>
    <w:rsid w:val="00125684"/>
    <w:rsid w:val="00126FD0"/>
    <w:rsid w:val="00127AC4"/>
    <w:rsid w:val="00127D09"/>
    <w:rsid w:val="00132190"/>
    <w:rsid w:val="00133410"/>
    <w:rsid w:val="0013481B"/>
    <w:rsid w:val="0013574C"/>
    <w:rsid w:val="00136886"/>
    <w:rsid w:val="00137DEF"/>
    <w:rsid w:val="00142D4E"/>
    <w:rsid w:val="00143820"/>
    <w:rsid w:val="00146545"/>
    <w:rsid w:val="00146F51"/>
    <w:rsid w:val="00146FED"/>
    <w:rsid w:val="00150E85"/>
    <w:rsid w:val="00150FD7"/>
    <w:rsid w:val="001536FF"/>
    <w:rsid w:val="00155D52"/>
    <w:rsid w:val="00156C3E"/>
    <w:rsid w:val="00156DAD"/>
    <w:rsid w:val="00161552"/>
    <w:rsid w:val="00161FAE"/>
    <w:rsid w:val="001624D7"/>
    <w:rsid w:val="001633AB"/>
    <w:rsid w:val="00172B7B"/>
    <w:rsid w:val="00174253"/>
    <w:rsid w:val="001756AF"/>
    <w:rsid w:val="00177AE8"/>
    <w:rsid w:val="0018007E"/>
    <w:rsid w:val="00180523"/>
    <w:rsid w:val="00182712"/>
    <w:rsid w:val="00182C5A"/>
    <w:rsid w:val="00183BD8"/>
    <w:rsid w:val="00183E1E"/>
    <w:rsid w:val="00184059"/>
    <w:rsid w:val="00184E1D"/>
    <w:rsid w:val="00190621"/>
    <w:rsid w:val="00192506"/>
    <w:rsid w:val="00193D9E"/>
    <w:rsid w:val="001958A7"/>
    <w:rsid w:val="0019662D"/>
    <w:rsid w:val="00196DC2"/>
    <w:rsid w:val="001A1C6E"/>
    <w:rsid w:val="001A1E26"/>
    <w:rsid w:val="001A2404"/>
    <w:rsid w:val="001A25B1"/>
    <w:rsid w:val="001A4082"/>
    <w:rsid w:val="001A4795"/>
    <w:rsid w:val="001A7AE6"/>
    <w:rsid w:val="001B0036"/>
    <w:rsid w:val="001B37B0"/>
    <w:rsid w:val="001B71A6"/>
    <w:rsid w:val="001C0286"/>
    <w:rsid w:val="001C0605"/>
    <w:rsid w:val="001C061D"/>
    <w:rsid w:val="001C10B0"/>
    <w:rsid w:val="001C181D"/>
    <w:rsid w:val="001C3139"/>
    <w:rsid w:val="001C3376"/>
    <w:rsid w:val="001C4954"/>
    <w:rsid w:val="001C69C3"/>
    <w:rsid w:val="001C723C"/>
    <w:rsid w:val="001C7863"/>
    <w:rsid w:val="001D167C"/>
    <w:rsid w:val="001D1F79"/>
    <w:rsid w:val="001D235F"/>
    <w:rsid w:val="001D258A"/>
    <w:rsid w:val="001D2E3E"/>
    <w:rsid w:val="001D3DA7"/>
    <w:rsid w:val="001D3EDC"/>
    <w:rsid w:val="001D403E"/>
    <w:rsid w:val="001D53D2"/>
    <w:rsid w:val="001D5C55"/>
    <w:rsid w:val="001D6049"/>
    <w:rsid w:val="001D65E9"/>
    <w:rsid w:val="001D678A"/>
    <w:rsid w:val="001D7372"/>
    <w:rsid w:val="001D7B24"/>
    <w:rsid w:val="001E0BB0"/>
    <w:rsid w:val="001E1051"/>
    <w:rsid w:val="001E16FD"/>
    <w:rsid w:val="001E1D8D"/>
    <w:rsid w:val="001E215A"/>
    <w:rsid w:val="001E2487"/>
    <w:rsid w:val="001E25A8"/>
    <w:rsid w:val="001E3C73"/>
    <w:rsid w:val="001E478F"/>
    <w:rsid w:val="001E622B"/>
    <w:rsid w:val="001E7445"/>
    <w:rsid w:val="001E7ED4"/>
    <w:rsid w:val="001F0891"/>
    <w:rsid w:val="001F0E29"/>
    <w:rsid w:val="001F254D"/>
    <w:rsid w:val="001F2F15"/>
    <w:rsid w:val="001F3C80"/>
    <w:rsid w:val="001F4547"/>
    <w:rsid w:val="001F4D80"/>
    <w:rsid w:val="001F5223"/>
    <w:rsid w:val="001F6142"/>
    <w:rsid w:val="00201E3B"/>
    <w:rsid w:val="00203278"/>
    <w:rsid w:val="00203706"/>
    <w:rsid w:val="002045C8"/>
    <w:rsid w:val="00204B90"/>
    <w:rsid w:val="00204E69"/>
    <w:rsid w:val="002051BA"/>
    <w:rsid w:val="00206DE3"/>
    <w:rsid w:val="002077ED"/>
    <w:rsid w:val="0021008A"/>
    <w:rsid w:val="00210F95"/>
    <w:rsid w:val="00211825"/>
    <w:rsid w:val="002129AD"/>
    <w:rsid w:val="00215B2D"/>
    <w:rsid w:val="00216250"/>
    <w:rsid w:val="0022077A"/>
    <w:rsid w:val="00220A74"/>
    <w:rsid w:val="00224207"/>
    <w:rsid w:val="00224A99"/>
    <w:rsid w:val="00224C98"/>
    <w:rsid w:val="00231B6E"/>
    <w:rsid w:val="00232C17"/>
    <w:rsid w:val="00233A9A"/>
    <w:rsid w:val="00233C61"/>
    <w:rsid w:val="00235158"/>
    <w:rsid w:val="00235EDA"/>
    <w:rsid w:val="002360CB"/>
    <w:rsid w:val="00236528"/>
    <w:rsid w:val="002366B8"/>
    <w:rsid w:val="00236895"/>
    <w:rsid w:val="00240B02"/>
    <w:rsid w:val="00241507"/>
    <w:rsid w:val="002416D3"/>
    <w:rsid w:val="00243F41"/>
    <w:rsid w:val="00245100"/>
    <w:rsid w:val="00245F87"/>
    <w:rsid w:val="00247E4A"/>
    <w:rsid w:val="0025159B"/>
    <w:rsid w:val="00251DDD"/>
    <w:rsid w:val="00253548"/>
    <w:rsid w:val="00253FBF"/>
    <w:rsid w:val="00254596"/>
    <w:rsid w:val="00256897"/>
    <w:rsid w:val="00257133"/>
    <w:rsid w:val="002604A3"/>
    <w:rsid w:val="00262060"/>
    <w:rsid w:val="002627FD"/>
    <w:rsid w:val="00262FF0"/>
    <w:rsid w:val="0026366B"/>
    <w:rsid w:val="0026382C"/>
    <w:rsid w:val="002646B5"/>
    <w:rsid w:val="00266CC4"/>
    <w:rsid w:val="00267088"/>
    <w:rsid w:val="0027067C"/>
    <w:rsid w:val="00270B67"/>
    <w:rsid w:val="0027325D"/>
    <w:rsid w:val="00275E2E"/>
    <w:rsid w:val="00276020"/>
    <w:rsid w:val="002807B7"/>
    <w:rsid w:val="00280DDB"/>
    <w:rsid w:val="00280E26"/>
    <w:rsid w:val="00281DED"/>
    <w:rsid w:val="00287ABF"/>
    <w:rsid w:val="00293782"/>
    <w:rsid w:val="00294C8F"/>
    <w:rsid w:val="00296FA4"/>
    <w:rsid w:val="00297211"/>
    <w:rsid w:val="00297900"/>
    <w:rsid w:val="002A117E"/>
    <w:rsid w:val="002A1365"/>
    <w:rsid w:val="002A3187"/>
    <w:rsid w:val="002A34D0"/>
    <w:rsid w:val="002A3DB4"/>
    <w:rsid w:val="002A435E"/>
    <w:rsid w:val="002A43CE"/>
    <w:rsid w:val="002A64C6"/>
    <w:rsid w:val="002B0073"/>
    <w:rsid w:val="002B0808"/>
    <w:rsid w:val="002B1DC6"/>
    <w:rsid w:val="002B39B7"/>
    <w:rsid w:val="002B3F86"/>
    <w:rsid w:val="002B4301"/>
    <w:rsid w:val="002B4E30"/>
    <w:rsid w:val="002B68DD"/>
    <w:rsid w:val="002B7272"/>
    <w:rsid w:val="002C1BC7"/>
    <w:rsid w:val="002C4916"/>
    <w:rsid w:val="002C4A01"/>
    <w:rsid w:val="002C52E1"/>
    <w:rsid w:val="002C5B91"/>
    <w:rsid w:val="002C6575"/>
    <w:rsid w:val="002C68EC"/>
    <w:rsid w:val="002C7AA9"/>
    <w:rsid w:val="002D0702"/>
    <w:rsid w:val="002D1F4C"/>
    <w:rsid w:val="002D1FFB"/>
    <w:rsid w:val="002D5124"/>
    <w:rsid w:val="002D7BF1"/>
    <w:rsid w:val="002D7CAC"/>
    <w:rsid w:val="002E1D7A"/>
    <w:rsid w:val="002E496B"/>
    <w:rsid w:val="002E72C8"/>
    <w:rsid w:val="002E7D44"/>
    <w:rsid w:val="002F1131"/>
    <w:rsid w:val="002F2719"/>
    <w:rsid w:val="002F2806"/>
    <w:rsid w:val="002F33F0"/>
    <w:rsid w:val="002F53BF"/>
    <w:rsid w:val="002F5F32"/>
    <w:rsid w:val="002F7E3E"/>
    <w:rsid w:val="003000CF"/>
    <w:rsid w:val="00303ABF"/>
    <w:rsid w:val="00305FF1"/>
    <w:rsid w:val="00306AFC"/>
    <w:rsid w:val="00306B32"/>
    <w:rsid w:val="00306FA4"/>
    <w:rsid w:val="00307F02"/>
    <w:rsid w:val="00307F30"/>
    <w:rsid w:val="00310F2D"/>
    <w:rsid w:val="00320EA6"/>
    <w:rsid w:val="00320FFC"/>
    <w:rsid w:val="00322F3D"/>
    <w:rsid w:val="003234A6"/>
    <w:rsid w:val="00323B65"/>
    <w:rsid w:val="003262D3"/>
    <w:rsid w:val="00330235"/>
    <w:rsid w:val="0033107F"/>
    <w:rsid w:val="0033133C"/>
    <w:rsid w:val="003316AB"/>
    <w:rsid w:val="003323BC"/>
    <w:rsid w:val="0033362E"/>
    <w:rsid w:val="0033468B"/>
    <w:rsid w:val="003403CA"/>
    <w:rsid w:val="003421FF"/>
    <w:rsid w:val="0034251A"/>
    <w:rsid w:val="00342D62"/>
    <w:rsid w:val="00344783"/>
    <w:rsid w:val="003447F5"/>
    <w:rsid w:val="00345F87"/>
    <w:rsid w:val="00347820"/>
    <w:rsid w:val="0035180F"/>
    <w:rsid w:val="00351B61"/>
    <w:rsid w:val="003520E3"/>
    <w:rsid w:val="00354100"/>
    <w:rsid w:val="00355AF9"/>
    <w:rsid w:val="00355C2B"/>
    <w:rsid w:val="00357C2D"/>
    <w:rsid w:val="0036145A"/>
    <w:rsid w:val="00362EA1"/>
    <w:rsid w:val="00365271"/>
    <w:rsid w:val="003654A5"/>
    <w:rsid w:val="00365D30"/>
    <w:rsid w:val="003663E9"/>
    <w:rsid w:val="00367C22"/>
    <w:rsid w:val="00372359"/>
    <w:rsid w:val="0037336C"/>
    <w:rsid w:val="00373B5E"/>
    <w:rsid w:val="00375176"/>
    <w:rsid w:val="0037531D"/>
    <w:rsid w:val="00375E50"/>
    <w:rsid w:val="003761C1"/>
    <w:rsid w:val="0037642F"/>
    <w:rsid w:val="00382E4D"/>
    <w:rsid w:val="003847E0"/>
    <w:rsid w:val="0038601D"/>
    <w:rsid w:val="00387F13"/>
    <w:rsid w:val="00390783"/>
    <w:rsid w:val="00391336"/>
    <w:rsid w:val="003923F4"/>
    <w:rsid w:val="003934D8"/>
    <w:rsid w:val="003947F3"/>
    <w:rsid w:val="00395E3E"/>
    <w:rsid w:val="0039673D"/>
    <w:rsid w:val="00396B91"/>
    <w:rsid w:val="003A01EC"/>
    <w:rsid w:val="003A0DA6"/>
    <w:rsid w:val="003A3428"/>
    <w:rsid w:val="003A4823"/>
    <w:rsid w:val="003A5669"/>
    <w:rsid w:val="003A5B0B"/>
    <w:rsid w:val="003B015A"/>
    <w:rsid w:val="003B0E1C"/>
    <w:rsid w:val="003B1D09"/>
    <w:rsid w:val="003B2833"/>
    <w:rsid w:val="003B3E24"/>
    <w:rsid w:val="003B42D2"/>
    <w:rsid w:val="003B675D"/>
    <w:rsid w:val="003B75D6"/>
    <w:rsid w:val="003C04ED"/>
    <w:rsid w:val="003C0E62"/>
    <w:rsid w:val="003C21E0"/>
    <w:rsid w:val="003C49C8"/>
    <w:rsid w:val="003C4A07"/>
    <w:rsid w:val="003C5165"/>
    <w:rsid w:val="003C61D2"/>
    <w:rsid w:val="003C6DC5"/>
    <w:rsid w:val="003C724F"/>
    <w:rsid w:val="003C7C2E"/>
    <w:rsid w:val="003D06E5"/>
    <w:rsid w:val="003D38A3"/>
    <w:rsid w:val="003D4D3A"/>
    <w:rsid w:val="003D5721"/>
    <w:rsid w:val="003D7D38"/>
    <w:rsid w:val="003E02CD"/>
    <w:rsid w:val="003E05B1"/>
    <w:rsid w:val="003E1927"/>
    <w:rsid w:val="003E353A"/>
    <w:rsid w:val="003E6F95"/>
    <w:rsid w:val="003E75CE"/>
    <w:rsid w:val="003F0B7F"/>
    <w:rsid w:val="003F1CA1"/>
    <w:rsid w:val="003F2438"/>
    <w:rsid w:val="003F373F"/>
    <w:rsid w:val="003F47A2"/>
    <w:rsid w:val="003F4FAB"/>
    <w:rsid w:val="003F5B51"/>
    <w:rsid w:val="003F5DBB"/>
    <w:rsid w:val="003F6317"/>
    <w:rsid w:val="003F67BE"/>
    <w:rsid w:val="004014FF"/>
    <w:rsid w:val="004023E9"/>
    <w:rsid w:val="00402466"/>
    <w:rsid w:val="004025D0"/>
    <w:rsid w:val="004049D3"/>
    <w:rsid w:val="00406311"/>
    <w:rsid w:val="00410012"/>
    <w:rsid w:val="00410209"/>
    <w:rsid w:val="00411EA6"/>
    <w:rsid w:val="00413126"/>
    <w:rsid w:val="00414E39"/>
    <w:rsid w:val="0041540A"/>
    <w:rsid w:val="004157D8"/>
    <w:rsid w:val="00416246"/>
    <w:rsid w:val="00416F3D"/>
    <w:rsid w:val="00417379"/>
    <w:rsid w:val="004206D3"/>
    <w:rsid w:val="004207D9"/>
    <w:rsid w:val="00420E2C"/>
    <w:rsid w:val="00421CB2"/>
    <w:rsid w:val="0042251A"/>
    <w:rsid w:val="00423E19"/>
    <w:rsid w:val="00425EB8"/>
    <w:rsid w:val="0042789C"/>
    <w:rsid w:val="004312D4"/>
    <w:rsid w:val="0043140C"/>
    <w:rsid w:val="00431ABE"/>
    <w:rsid w:val="00432179"/>
    <w:rsid w:val="004324A2"/>
    <w:rsid w:val="004329D0"/>
    <w:rsid w:val="00433815"/>
    <w:rsid w:val="00434A1F"/>
    <w:rsid w:val="00435030"/>
    <w:rsid w:val="004360C6"/>
    <w:rsid w:val="004403D3"/>
    <w:rsid w:val="00440464"/>
    <w:rsid w:val="00441E04"/>
    <w:rsid w:val="00444D69"/>
    <w:rsid w:val="004457D7"/>
    <w:rsid w:val="00445FD0"/>
    <w:rsid w:val="00446176"/>
    <w:rsid w:val="00450153"/>
    <w:rsid w:val="004501B2"/>
    <w:rsid w:val="004516F1"/>
    <w:rsid w:val="00452355"/>
    <w:rsid w:val="004532A8"/>
    <w:rsid w:val="00453F99"/>
    <w:rsid w:val="0045444D"/>
    <w:rsid w:val="00454CC5"/>
    <w:rsid w:val="004555ED"/>
    <w:rsid w:val="0045579E"/>
    <w:rsid w:val="004558C1"/>
    <w:rsid w:val="00456F07"/>
    <w:rsid w:val="00457571"/>
    <w:rsid w:val="00457EE1"/>
    <w:rsid w:val="00461A44"/>
    <w:rsid w:val="00463FA8"/>
    <w:rsid w:val="0046407D"/>
    <w:rsid w:val="004645A3"/>
    <w:rsid w:val="00470BC7"/>
    <w:rsid w:val="00472223"/>
    <w:rsid w:val="0047409C"/>
    <w:rsid w:val="0047491D"/>
    <w:rsid w:val="00476427"/>
    <w:rsid w:val="00476E45"/>
    <w:rsid w:val="00480EC3"/>
    <w:rsid w:val="00482FB5"/>
    <w:rsid w:val="00487585"/>
    <w:rsid w:val="00490ECC"/>
    <w:rsid w:val="0049111D"/>
    <w:rsid w:val="0049141F"/>
    <w:rsid w:val="00492846"/>
    <w:rsid w:val="00492958"/>
    <w:rsid w:val="00494E71"/>
    <w:rsid w:val="004A15F1"/>
    <w:rsid w:val="004A1EB2"/>
    <w:rsid w:val="004A2E29"/>
    <w:rsid w:val="004A33AB"/>
    <w:rsid w:val="004A3BA7"/>
    <w:rsid w:val="004A492F"/>
    <w:rsid w:val="004A5921"/>
    <w:rsid w:val="004A5E43"/>
    <w:rsid w:val="004A637D"/>
    <w:rsid w:val="004A7097"/>
    <w:rsid w:val="004B066F"/>
    <w:rsid w:val="004B1B94"/>
    <w:rsid w:val="004B2770"/>
    <w:rsid w:val="004B27FA"/>
    <w:rsid w:val="004B37ED"/>
    <w:rsid w:val="004B4B4B"/>
    <w:rsid w:val="004B53B7"/>
    <w:rsid w:val="004B6024"/>
    <w:rsid w:val="004C26C6"/>
    <w:rsid w:val="004C4BFC"/>
    <w:rsid w:val="004C4FC0"/>
    <w:rsid w:val="004C6EC8"/>
    <w:rsid w:val="004D2FCA"/>
    <w:rsid w:val="004D37C9"/>
    <w:rsid w:val="004D3FFC"/>
    <w:rsid w:val="004D5832"/>
    <w:rsid w:val="004D5C09"/>
    <w:rsid w:val="004E031A"/>
    <w:rsid w:val="004E1B74"/>
    <w:rsid w:val="004E2AF4"/>
    <w:rsid w:val="004E31D3"/>
    <w:rsid w:val="004E3AE4"/>
    <w:rsid w:val="004E5EC4"/>
    <w:rsid w:val="004E6161"/>
    <w:rsid w:val="004E635E"/>
    <w:rsid w:val="004E7AB2"/>
    <w:rsid w:val="004F1D5E"/>
    <w:rsid w:val="004F41FF"/>
    <w:rsid w:val="004F7765"/>
    <w:rsid w:val="00500176"/>
    <w:rsid w:val="00501841"/>
    <w:rsid w:val="00502817"/>
    <w:rsid w:val="005028F8"/>
    <w:rsid w:val="00502FFD"/>
    <w:rsid w:val="00503C18"/>
    <w:rsid w:val="0051044D"/>
    <w:rsid w:val="0051091B"/>
    <w:rsid w:val="00510B1B"/>
    <w:rsid w:val="005126EB"/>
    <w:rsid w:val="00512DAB"/>
    <w:rsid w:val="0051310E"/>
    <w:rsid w:val="005139A2"/>
    <w:rsid w:val="00514214"/>
    <w:rsid w:val="00514E3A"/>
    <w:rsid w:val="005166F4"/>
    <w:rsid w:val="005178A4"/>
    <w:rsid w:val="00517E2C"/>
    <w:rsid w:val="00517E9F"/>
    <w:rsid w:val="005210A8"/>
    <w:rsid w:val="0052227F"/>
    <w:rsid w:val="00533F09"/>
    <w:rsid w:val="0053587D"/>
    <w:rsid w:val="00536271"/>
    <w:rsid w:val="00537234"/>
    <w:rsid w:val="0053750F"/>
    <w:rsid w:val="00537B94"/>
    <w:rsid w:val="00541BA3"/>
    <w:rsid w:val="00541D38"/>
    <w:rsid w:val="00542099"/>
    <w:rsid w:val="005425F3"/>
    <w:rsid w:val="00542CEB"/>
    <w:rsid w:val="00544F73"/>
    <w:rsid w:val="005459EF"/>
    <w:rsid w:val="00546610"/>
    <w:rsid w:val="00554A81"/>
    <w:rsid w:val="00557D8E"/>
    <w:rsid w:val="00562A0A"/>
    <w:rsid w:val="005651AE"/>
    <w:rsid w:val="00565228"/>
    <w:rsid w:val="0056554E"/>
    <w:rsid w:val="005663A6"/>
    <w:rsid w:val="00571020"/>
    <w:rsid w:val="005710F1"/>
    <w:rsid w:val="00571E1C"/>
    <w:rsid w:val="005755E0"/>
    <w:rsid w:val="005809F1"/>
    <w:rsid w:val="0058265D"/>
    <w:rsid w:val="00582FF2"/>
    <w:rsid w:val="00584F92"/>
    <w:rsid w:val="0058527F"/>
    <w:rsid w:val="005855B2"/>
    <w:rsid w:val="00590171"/>
    <w:rsid w:val="005906C2"/>
    <w:rsid w:val="00592C4D"/>
    <w:rsid w:val="00593692"/>
    <w:rsid w:val="00593B3A"/>
    <w:rsid w:val="0059417E"/>
    <w:rsid w:val="0059442C"/>
    <w:rsid w:val="00597802"/>
    <w:rsid w:val="005A17B2"/>
    <w:rsid w:val="005A2625"/>
    <w:rsid w:val="005A3DA6"/>
    <w:rsid w:val="005A4E83"/>
    <w:rsid w:val="005A609A"/>
    <w:rsid w:val="005A6648"/>
    <w:rsid w:val="005A6CBE"/>
    <w:rsid w:val="005A7771"/>
    <w:rsid w:val="005A7F92"/>
    <w:rsid w:val="005B04B1"/>
    <w:rsid w:val="005B0F2E"/>
    <w:rsid w:val="005B133B"/>
    <w:rsid w:val="005B2A38"/>
    <w:rsid w:val="005B4D11"/>
    <w:rsid w:val="005B5F39"/>
    <w:rsid w:val="005C00EF"/>
    <w:rsid w:val="005C022A"/>
    <w:rsid w:val="005C0E24"/>
    <w:rsid w:val="005C254A"/>
    <w:rsid w:val="005C2EA9"/>
    <w:rsid w:val="005C31A1"/>
    <w:rsid w:val="005C4850"/>
    <w:rsid w:val="005D41FB"/>
    <w:rsid w:val="005D4708"/>
    <w:rsid w:val="005D5DD8"/>
    <w:rsid w:val="005D618A"/>
    <w:rsid w:val="005E059C"/>
    <w:rsid w:val="005E188E"/>
    <w:rsid w:val="005E1C3E"/>
    <w:rsid w:val="005E1CCB"/>
    <w:rsid w:val="005E3AF7"/>
    <w:rsid w:val="005E44B6"/>
    <w:rsid w:val="005E5F8D"/>
    <w:rsid w:val="005E771C"/>
    <w:rsid w:val="005F1BCD"/>
    <w:rsid w:val="005F35BD"/>
    <w:rsid w:val="005F3D3E"/>
    <w:rsid w:val="005F4AF8"/>
    <w:rsid w:val="005F6F76"/>
    <w:rsid w:val="006003AC"/>
    <w:rsid w:val="006013EF"/>
    <w:rsid w:val="00603F6F"/>
    <w:rsid w:val="00604A1B"/>
    <w:rsid w:val="006061F6"/>
    <w:rsid w:val="006063E8"/>
    <w:rsid w:val="00607876"/>
    <w:rsid w:val="00613F39"/>
    <w:rsid w:val="006147B7"/>
    <w:rsid w:val="00614F26"/>
    <w:rsid w:val="00615A94"/>
    <w:rsid w:val="00615C87"/>
    <w:rsid w:val="006168EF"/>
    <w:rsid w:val="00617A28"/>
    <w:rsid w:val="00620FB2"/>
    <w:rsid w:val="00621881"/>
    <w:rsid w:val="006226D6"/>
    <w:rsid w:val="00622B03"/>
    <w:rsid w:val="00622EE8"/>
    <w:rsid w:val="0062680F"/>
    <w:rsid w:val="00626B92"/>
    <w:rsid w:val="00627074"/>
    <w:rsid w:val="00627B3C"/>
    <w:rsid w:val="00631F62"/>
    <w:rsid w:val="00632D70"/>
    <w:rsid w:val="00632EA8"/>
    <w:rsid w:val="00632FB7"/>
    <w:rsid w:val="0063383A"/>
    <w:rsid w:val="006346DE"/>
    <w:rsid w:val="0063570E"/>
    <w:rsid w:val="006360FC"/>
    <w:rsid w:val="00636386"/>
    <w:rsid w:val="00636818"/>
    <w:rsid w:val="00636F61"/>
    <w:rsid w:val="00637085"/>
    <w:rsid w:val="00640281"/>
    <w:rsid w:val="006416E0"/>
    <w:rsid w:val="00642850"/>
    <w:rsid w:val="006428B0"/>
    <w:rsid w:val="00642F18"/>
    <w:rsid w:val="00645341"/>
    <w:rsid w:val="00646989"/>
    <w:rsid w:val="0064756E"/>
    <w:rsid w:val="0064792F"/>
    <w:rsid w:val="00647BB1"/>
    <w:rsid w:val="00651FEC"/>
    <w:rsid w:val="00652089"/>
    <w:rsid w:val="00653E37"/>
    <w:rsid w:val="0065442A"/>
    <w:rsid w:val="006549EE"/>
    <w:rsid w:val="00655880"/>
    <w:rsid w:val="00661881"/>
    <w:rsid w:val="006628FC"/>
    <w:rsid w:val="00663339"/>
    <w:rsid w:val="00663C80"/>
    <w:rsid w:val="00666051"/>
    <w:rsid w:val="00666767"/>
    <w:rsid w:val="00666FF2"/>
    <w:rsid w:val="00667DBA"/>
    <w:rsid w:val="00671177"/>
    <w:rsid w:val="00671C02"/>
    <w:rsid w:val="006724E8"/>
    <w:rsid w:val="0067508D"/>
    <w:rsid w:val="00677F1D"/>
    <w:rsid w:val="006800BE"/>
    <w:rsid w:val="00681502"/>
    <w:rsid w:val="00682180"/>
    <w:rsid w:val="00683A5D"/>
    <w:rsid w:val="00684C93"/>
    <w:rsid w:val="00684FE7"/>
    <w:rsid w:val="00686B16"/>
    <w:rsid w:val="00686F7B"/>
    <w:rsid w:val="0068779B"/>
    <w:rsid w:val="00687FAB"/>
    <w:rsid w:val="00693005"/>
    <w:rsid w:val="00693CCE"/>
    <w:rsid w:val="006944DD"/>
    <w:rsid w:val="00694BF9"/>
    <w:rsid w:val="006958AB"/>
    <w:rsid w:val="00697A56"/>
    <w:rsid w:val="006A0761"/>
    <w:rsid w:val="006A1B0E"/>
    <w:rsid w:val="006A47CA"/>
    <w:rsid w:val="006A4B12"/>
    <w:rsid w:val="006A4D02"/>
    <w:rsid w:val="006A51BA"/>
    <w:rsid w:val="006A52DF"/>
    <w:rsid w:val="006A57F9"/>
    <w:rsid w:val="006A5B08"/>
    <w:rsid w:val="006A5D4E"/>
    <w:rsid w:val="006A609C"/>
    <w:rsid w:val="006A766A"/>
    <w:rsid w:val="006A7B81"/>
    <w:rsid w:val="006B0C99"/>
    <w:rsid w:val="006B0FF1"/>
    <w:rsid w:val="006B1853"/>
    <w:rsid w:val="006B2DAF"/>
    <w:rsid w:val="006B424E"/>
    <w:rsid w:val="006B7AC0"/>
    <w:rsid w:val="006C122B"/>
    <w:rsid w:val="006C12E8"/>
    <w:rsid w:val="006C2903"/>
    <w:rsid w:val="006C34B3"/>
    <w:rsid w:val="006C3D97"/>
    <w:rsid w:val="006C45F7"/>
    <w:rsid w:val="006C4948"/>
    <w:rsid w:val="006C71EB"/>
    <w:rsid w:val="006C778D"/>
    <w:rsid w:val="006C793D"/>
    <w:rsid w:val="006D0004"/>
    <w:rsid w:val="006D198F"/>
    <w:rsid w:val="006D2C47"/>
    <w:rsid w:val="006D30A7"/>
    <w:rsid w:val="006D3D52"/>
    <w:rsid w:val="006D663F"/>
    <w:rsid w:val="006D73EE"/>
    <w:rsid w:val="006D7FC4"/>
    <w:rsid w:val="006E02C9"/>
    <w:rsid w:val="006E1BDD"/>
    <w:rsid w:val="006E2390"/>
    <w:rsid w:val="006E2518"/>
    <w:rsid w:val="006E454A"/>
    <w:rsid w:val="006E6C0C"/>
    <w:rsid w:val="006F0015"/>
    <w:rsid w:val="006F0768"/>
    <w:rsid w:val="006F37ED"/>
    <w:rsid w:val="006F4BD0"/>
    <w:rsid w:val="006F4D61"/>
    <w:rsid w:val="006F51BC"/>
    <w:rsid w:val="006F55A7"/>
    <w:rsid w:val="006F56F1"/>
    <w:rsid w:val="00700297"/>
    <w:rsid w:val="007004D6"/>
    <w:rsid w:val="00700AAE"/>
    <w:rsid w:val="00701815"/>
    <w:rsid w:val="00702AB7"/>
    <w:rsid w:val="00702AED"/>
    <w:rsid w:val="00703DE7"/>
    <w:rsid w:val="00704144"/>
    <w:rsid w:val="007055BB"/>
    <w:rsid w:val="0070668B"/>
    <w:rsid w:val="007074D9"/>
    <w:rsid w:val="007121B5"/>
    <w:rsid w:val="00712C34"/>
    <w:rsid w:val="00715422"/>
    <w:rsid w:val="00717B6F"/>
    <w:rsid w:val="00720299"/>
    <w:rsid w:val="007202D2"/>
    <w:rsid w:val="00721237"/>
    <w:rsid w:val="007222BF"/>
    <w:rsid w:val="007237AB"/>
    <w:rsid w:val="00723F2E"/>
    <w:rsid w:val="0072531F"/>
    <w:rsid w:val="00725F1A"/>
    <w:rsid w:val="0073182D"/>
    <w:rsid w:val="00731F09"/>
    <w:rsid w:val="0073246E"/>
    <w:rsid w:val="007369B7"/>
    <w:rsid w:val="007419C0"/>
    <w:rsid w:val="0074350F"/>
    <w:rsid w:val="007438D8"/>
    <w:rsid w:val="007477D0"/>
    <w:rsid w:val="0075027F"/>
    <w:rsid w:val="007507E8"/>
    <w:rsid w:val="00750CB1"/>
    <w:rsid w:val="0075170F"/>
    <w:rsid w:val="007529EF"/>
    <w:rsid w:val="00754492"/>
    <w:rsid w:val="0075505D"/>
    <w:rsid w:val="0076025F"/>
    <w:rsid w:val="0076186A"/>
    <w:rsid w:val="0076226A"/>
    <w:rsid w:val="00762EAB"/>
    <w:rsid w:val="00765111"/>
    <w:rsid w:val="007657FE"/>
    <w:rsid w:val="00770AFB"/>
    <w:rsid w:val="00770F2A"/>
    <w:rsid w:val="00771108"/>
    <w:rsid w:val="007725EA"/>
    <w:rsid w:val="007743DC"/>
    <w:rsid w:val="00774EAB"/>
    <w:rsid w:val="007751A5"/>
    <w:rsid w:val="00777E0D"/>
    <w:rsid w:val="00777F91"/>
    <w:rsid w:val="007815A6"/>
    <w:rsid w:val="00781764"/>
    <w:rsid w:val="00784D0B"/>
    <w:rsid w:val="007854D1"/>
    <w:rsid w:val="00785861"/>
    <w:rsid w:val="007863DA"/>
    <w:rsid w:val="00787C3A"/>
    <w:rsid w:val="00787CE5"/>
    <w:rsid w:val="00787FDD"/>
    <w:rsid w:val="00792820"/>
    <w:rsid w:val="00793B50"/>
    <w:rsid w:val="0079457F"/>
    <w:rsid w:val="0079473D"/>
    <w:rsid w:val="00794B6B"/>
    <w:rsid w:val="0079586C"/>
    <w:rsid w:val="00797419"/>
    <w:rsid w:val="007A0657"/>
    <w:rsid w:val="007A27B9"/>
    <w:rsid w:val="007A3051"/>
    <w:rsid w:val="007A31A1"/>
    <w:rsid w:val="007A3FE0"/>
    <w:rsid w:val="007B21AB"/>
    <w:rsid w:val="007B5A28"/>
    <w:rsid w:val="007B61C7"/>
    <w:rsid w:val="007B746C"/>
    <w:rsid w:val="007B7E5B"/>
    <w:rsid w:val="007C083B"/>
    <w:rsid w:val="007C1837"/>
    <w:rsid w:val="007C2D95"/>
    <w:rsid w:val="007C43D7"/>
    <w:rsid w:val="007C4487"/>
    <w:rsid w:val="007C57F2"/>
    <w:rsid w:val="007C5852"/>
    <w:rsid w:val="007C5F8B"/>
    <w:rsid w:val="007C6601"/>
    <w:rsid w:val="007C790F"/>
    <w:rsid w:val="007D03DD"/>
    <w:rsid w:val="007D0407"/>
    <w:rsid w:val="007D2DE7"/>
    <w:rsid w:val="007D3941"/>
    <w:rsid w:val="007D44B3"/>
    <w:rsid w:val="007D4516"/>
    <w:rsid w:val="007D48E6"/>
    <w:rsid w:val="007D4B4C"/>
    <w:rsid w:val="007D5604"/>
    <w:rsid w:val="007D632B"/>
    <w:rsid w:val="007D634F"/>
    <w:rsid w:val="007D65BC"/>
    <w:rsid w:val="007D70FE"/>
    <w:rsid w:val="007D7796"/>
    <w:rsid w:val="007D7BA6"/>
    <w:rsid w:val="007E0BD5"/>
    <w:rsid w:val="007E2359"/>
    <w:rsid w:val="007E2AA5"/>
    <w:rsid w:val="007E43A3"/>
    <w:rsid w:val="007E46A7"/>
    <w:rsid w:val="007E4ACC"/>
    <w:rsid w:val="007E7A04"/>
    <w:rsid w:val="007F186C"/>
    <w:rsid w:val="007F34A1"/>
    <w:rsid w:val="007F3838"/>
    <w:rsid w:val="007F3CC1"/>
    <w:rsid w:val="007F5760"/>
    <w:rsid w:val="0080008A"/>
    <w:rsid w:val="00800C7A"/>
    <w:rsid w:val="0080173C"/>
    <w:rsid w:val="00802760"/>
    <w:rsid w:val="00802EC8"/>
    <w:rsid w:val="0080404F"/>
    <w:rsid w:val="0080594E"/>
    <w:rsid w:val="00805E6A"/>
    <w:rsid w:val="0080740D"/>
    <w:rsid w:val="008100ED"/>
    <w:rsid w:val="008105C0"/>
    <w:rsid w:val="00810F25"/>
    <w:rsid w:val="00813A8D"/>
    <w:rsid w:val="0081667E"/>
    <w:rsid w:val="00816CBC"/>
    <w:rsid w:val="00817316"/>
    <w:rsid w:val="00817CCC"/>
    <w:rsid w:val="00822A35"/>
    <w:rsid w:val="00823478"/>
    <w:rsid w:val="00825597"/>
    <w:rsid w:val="00825B3E"/>
    <w:rsid w:val="008276DF"/>
    <w:rsid w:val="00827B49"/>
    <w:rsid w:val="008307AD"/>
    <w:rsid w:val="008315FC"/>
    <w:rsid w:val="008316AD"/>
    <w:rsid w:val="00832DB3"/>
    <w:rsid w:val="00840C2D"/>
    <w:rsid w:val="00841A1F"/>
    <w:rsid w:val="00843767"/>
    <w:rsid w:val="0084648B"/>
    <w:rsid w:val="00846C6C"/>
    <w:rsid w:val="00846F62"/>
    <w:rsid w:val="00851357"/>
    <w:rsid w:val="00854AD0"/>
    <w:rsid w:val="00855269"/>
    <w:rsid w:val="0085580D"/>
    <w:rsid w:val="0085690F"/>
    <w:rsid w:val="0086048B"/>
    <w:rsid w:val="00861228"/>
    <w:rsid w:val="00861B3E"/>
    <w:rsid w:val="00861FBB"/>
    <w:rsid w:val="0086213B"/>
    <w:rsid w:val="00863D89"/>
    <w:rsid w:val="00865E57"/>
    <w:rsid w:val="0086634E"/>
    <w:rsid w:val="0086649B"/>
    <w:rsid w:val="00867E37"/>
    <w:rsid w:val="00867EA8"/>
    <w:rsid w:val="00867F76"/>
    <w:rsid w:val="008715EB"/>
    <w:rsid w:val="00871A85"/>
    <w:rsid w:val="00871C64"/>
    <w:rsid w:val="00872661"/>
    <w:rsid w:val="008742DB"/>
    <w:rsid w:val="00874343"/>
    <w:rsid w:val="00874389"/>
    <w:rsid w:val="00877575"/>
    <w:rsid w:val="00880BC3"/>
    <w:rsid w:val="00881637"/>
    <w:rsid w:val="00881993"/>
    <w:rsid w:val="008835C9"/>
    <w:rsid w:val="00883D28"/>
    <w:rsid w:val="008848C0"/>
    <w:rsid w:val="00885EBB"/>
    <w:rsid w:val="00885F7B"/>
    <w:rsid w:val="00887D1B"/>
    <w:rsid w:val="008924D1"/>
    <w:rsid w:val="008952BB"/>
    <w:rsid w:val="008956EB"/>
    <w:rsid w:val="008971C5"/>
    <w:rsid w:val="008971FE"/>
    <w:rsid w:val="00897B7B"/>
    <w:rsid w:val="008A07C1"/>
    <w:rsid w:val="008A1D97"/>
    <w:rsid w:val="008A2319"/>
    <w:rsid w:val="008A247C"/>
    <w:rsid w:val="008A24D7"/>
    <w:rsid w:val="008A3339"/>
    <w:rsid w:val="008A4AA9"/>
    <w:rsid w:val="008A756A"/>
    <w:rsid w:val="008A758A"/>
    <w:rsid w:val="008A77AE"/>
    <w:rsid w:val="008A7CA6"/>
    <w:rsid w:val="008B0166"/>
    <w:rsid w:val="008B01E8"/>
    <w:rsid w:val="008B09C3"/>
    <w:rsid w:val="008B0A36"/>
    <w:rsid w:val="008B1311"/>
    <w:rsid w:val="008B22D3"/>
    <w:rsid w:val="008B2D7D"/>
    <w:rsid w:val="008B511F"/>
    <w:rsid w:val="008B5956"/>
    <w:rsid w:val="008B635E"/>
    <w:rsid w:val="008B7C6C"/>
    <w:rsid w:val="008C00F9"/>
    <w:rsid w:val="008C0D0C"/>
    <w:rsid w:val="008C1E10"/>
    <w:rsid w:val="008C234A"/>
    <w:rsid w:val="008C27A3"/>
    <w:rsid w:val="008C2857"/>
    <w:rsid w:val="008C31CE"/>
    <w:rsid w:val="008C403C"/>
    <w:rsid w:val="008C484F"/>
    <w:rsid w:val="008C6578"/>
    <w:rsid w:val="008C7DD0"/>
    <w:rsid w:val="008D15D8"/>
    <w:rsid w:val="008D1D5B"/>
    <w:rsid w:val="008D5433"/>
    <w:rsid w:val="008D678D"/>
    <w:rsid w:val="008D67C6"/>
    <w:rsid w:val="008E0661"/>
    <w:rsid w:val="008E23C9"/>
    <w:rsid w:val="008E3A84"/>
    <w:rsid w:val="008E4523"/>
    <w:rsid w:val="008E4B61"/>
    <w:rsid w:val="008E60E7"/>
    <w:rsid w:val="008F0690"/>
    <w:rsid w:val="008F2B1D"/>
    <w:rsid w:val="008F2D1B"/>
    <w:rsid w:val="008F34A8"/>
    <w:rsid w:val="008F3AD0"/>
    <w:rsid w:val="008F6C87"/>
    <w:rsid w:val="00901AC1"/>
    <w:rsid w:val="00901AEC"/>
    <w:rsid w:val="009032E9"/>
    <w:rsid w:val="00903F73"/>
    <w:rsid w:val="00904620"/>
    <w:rsid w:val="00904875"/>
    <w:rsid w:val="00904A06"/>
    <w:rsid w:val="00904D78"/>
    <w:rsid w:val="00907156"/>
    <w:rsid w:val="00907339"/>
    <w:rsid w:val="00907C5F"/>
    <w:rsid w:val="00910184"/>
    <w:rsid w:val="00910360"/>
    <w:rsid w:val="00911D8B"/>
    <w:rsid w:val="00914288"/>
    <w:rsid w:val="00915DDC"/>
    <w:rsid w:val="00916054"/>
    <w:rsid w:val="00917229"/>
    <w:rsid w:val="00917AA7"/>
    <w:rsid w:val="00920838"/>
    <w:rsid w:val="00920E38"/>
    <w:rsid w:val="00921553"/>
    <w:rsid w:val="00921DDD"/>
    <w:rsid w:val="00921F08"/>
    <w:rsid w:val="009224E4"/>
    <w:rsid w:val="00923FF8"/>
    <w:rsid w:val="009275DE"/>
    <w:rsid w:val="009278BA"/>
    <w:rsid w:val="00930075"/>
    <w:rsid w:val="00932A99"/>
    <w:rsid w:val="00933312"/>
    <w:rsid w:val="009338C1"/>
    <w:rsid w:val="009348F9"/>
    <w:rsid w:val="009351EE"/>
    <w:rsid w:val="00935B98"/>
    <w:rsid w:val="009371B3"/>
    <w:rsid w:val="0093784C"/>
    <w:rsid w:val="00941C80"/>
    <w:rsid w:val="00945B99"/>
    <w:rsid w:val="00945C04"/>
    <w:rsid w:val="009479EF"/>
    <w:rsid w:val="00953E75"/>
    <w:rsid w:val="0095419E"/>
    <w:rsid w:val="00954BE2"/>
    <w:rsid w:val="00955B3D"/>
    <w:rsid w:val="00955C5C"/>
    <w:rsid w:val="0095602C"/>
    <w:rsid w:val="00956631"/>
    <w:rsid w:val="00960793"/>
    <w:rsid w:val="00961BB1"/>
    <w:rsid w:val="00963B1B"/>
    <w:rsid w:val="00964733"/>
    <w:rsid w:val="00964D7B"/>
    <w:rsid w:val="0097191C"/>
    <w:rsid w:val="00972E4A"/>
    <w:rsid w:val="00973F5D"/>
    <w:rsid w:val="0097470A"/>
    <w:rsid w:val="00974C67"/>
    <w:rsid w:val="00977049"/>
    <w:rsid w:val="0098051E"/>
    <w:rsid w:val="00980FDD"/>
    <w:rsid w:val="0098291A"/>
    <w:rsid w:val="00983BCD"/>
    <w:rsid w:val="00984B92"/>
    <w:rsid w:val="009859D4"/>
    <w:rsid w:val="009867EB"/>
    <w:rsid w:val="00986F2D"/>
    <w:rsid w:val="00987D7B"/>
    <w:rsid w:val="00990373"/>
    <w:rsid w:val="00990B51"/>
    <w:rsid w:val="00990F6D"/>
    <w:rsid w:val="009943EB"/>
    <w:rsid w:val="00995F0A"/>
    <w:rsid w:val="009967D4"/>
    <w:rsid w:val="00997F4B"/>
    <w:rsid w:val="009A1078"/>
    <w:rsid w:val="009A14A0"/>
    <w:rsid w:val="009A25E4"/>
    <w:rsid w:val="009A3289"/>
    <w:rsid w:val="009A3F33"/>
    <w:rsid w:val="009A3F9E"/>
    <w:rsid w:val="009A4035"/>
    <w:rsid w:val="009A52AB"/>
    <w:rsid w:val="009A6B5A"/>
    <w:rsid w:val="009A7E26"/>
    <w:rsid w:val="009B0CB0"/>
    <w:rsid w:val="009B1A53"/>
    <w:rsid w:val="009B476D"/>
    <w:rsid w:val="009B4CBE"/>
    <w:rsid w:val="009B6E60"/>
    <w:rsid w:val="009B73DE"/>
    <w:rsid w:val="009B7533"/>
    <w:rsid w:val="009C06D4"/>
    <w:rsid w:val="009C15F8"/>
    <w:rsid w:val="009C4029"/>
    <w:rsid w:val="009C7A30"/>
    <w:rsid w:val="009C7C98"/>
    <w:rsid w:val="009D0052"/>
    <w:rsid w:val="009D0F61"/>
    <w:rsid w:val="009D35C0"/>
    <w:rsid w:val="009D4424"/>
    <w:rsid w:val="009D52F2"/>
    <w:rsid w:val="009D5F8F"/>
    <w:rsid w:val="009D652A"/>
    <w:rsid w:val="009D714E"/>
    <w:rsid w:val="009D7164"/>
    <w:rsid w:val="009D79E4"/>
    <w:rsid w:val="009E0222"/>
    <w:rsid w:val="009E051D"/>
    <w:rsid w:val="009E0613"/>
    <w:rsid w:val="009E07A2"/>
    <w:rsid w:val="009E0C75"/>
    <w:rsid w:val="009E2151"/>
    <w:rsid w:val="009E249D"/>
    <w:rsid w:val="009E33C4"/>
    <w:rsid w:val="009E34D8"/>
    <w:rsid w:val="009E3830"/>
    <w:rsid w:val="009E5447"/>
    <w:rsid w:val="009E59C8"/>
    <w:rsid w:val="009E5D74"/>
    <w:rsid w:val="009E638D"/>
    <w:rsid w:val="009E69A2"/>
    <w:rsid w:val="009F0183"/>
    <w:rsid w:val="009F2F24"/>
    <w:rsid w:val="009F3375"/>
    <w:rsid w:val="009F68EA"/>
    <w:rsid w:val="009F74AE"/>
    <w:rsid w:val="00A0019B"/>
    <w:rsid w:val="00A01B21"/>
    <w:rsid w:val="00A02C3D"/>
    <w:rsid w:val="00A03A8A"/>
    <w:rsid w:val="00A05416"/>
    <w:rsid w:val="00A07DFF"/>
    <w:rsid w:val="00A10098"/>
    <w:rsid w:val="00A10DCA"/>
    <w:rsid w:val="00A115CA"/>
    <w:rsid w:val="00A124B7"/>
    <w:rsid w:val="00A12CB1"/>
    <w:rsid w:val="00A15B38"/>
    <w:rsid w:val="00A15E04"/>
    <w:rsid w:val="00A15FB8"/>
    <w:rsid w:val="00A177F6"/>
    <w:rsid w:val="00A2042D"/>
    <w:rsid w:val="00A20710"/>
    <w:rsid w:val="00A210AC"/>
    <w:rsid w:val="00A21AC2"/>
    <w:rsid w:val="00A22A0B"/>
    <w:rsid w:val="00A22A55"/>
    <w:rsid w:val="00A2347C"/>
    <w:rsid w:val="00A23850"/>
    <w:rsid w:val="00A25390"/>
    <w:rsid w:val="00A2600D"/>
    <w:rsid w:val="00A264BE"/>
    <w:rsid w:val="00A26E30"/>
    <w:rsid w:val="00A30106"/>
    <w:rsid w:val="00A3028E"/>
    <w:rsid w:val="00A30E94"/>
    <w:rsid w:val="00A31B1E"/>
    <w:rsid w:val="00A31C2A"/>
    <w:rsid w:val="00A31DEA"/>
    <w:rsid w:val="00A33C50"/>
    <w:rsid w:val="00A352D5"/>
    <w:rsid w:val="00A36E54"/>
    <w:rsid w:val="00A37C48"/>
    <w:rsid w:val="00A402CF"/>
    <w:rsid w:val="00A411EE"/>
    <w:rsid w:val="00A4206F"/>
    <w:rsid w:val="00A4289F"/>
    <w:rsid w:val="00A42C81"/>
    <w:rsid w:val="00A43598"/>
    <w:rsid w:val="00A443BD"/>
    <w:rsid w:val="00A46723"/>
    <w:rsid w:val="00A46DE3"/>
    <w:rsid w:val="00A51550"/>
    <w:rsid w:val="00A516AC"/>
    <w:rsid w:val="00A51D29"/>
    <w:rsid w:val="00A521EF"/>
    <w:rsid w:val="00A526EC"/>
    <w:rsid w:val="00A57FF6"/>
    <w:rsid w:val="00A610E9"/>
    <w:rsid w:val="00A705A8"/>
    <w:rsid w:val="00A70F2B"/>
    <w:rsid w:val="00A73568"/>
    <w:rsid w:val="00A73AC6"/>
    <w:rsid w:val="00A741EB"/>
    <w:rsid w:val="00A745C4"/>
    <w:rsid w:val="00A74AB3"/>
    <w:rsid w:val="00A75CFE"/>
    <w:rsid w:val="00A7635E"/>
    <w:rsid w:val="00A7665D"/>
    <w:rsid w:val="00A76757"/>
    <w:rsid w:val="00A76852"/>
    <w:rsid w:val="00A80616"/>
    <w:rsid w:val="00A810D4"/>
    <w:rsid w:val="00A818B6"/>
    <w:rsid w:val="00A83F83"/>
    <w:rsid w:val="00A84805"/>
    <w:rsid w:val="00A922E4"/>
    <w:rsid w:val="00A925CF"/>
    <w:rsid w:val="00A92619"/>
    <w:rsid w:val="00A9386D"/>
    <w:rsid w:val="00A94C72"/>
    <w:rsid w:val="00A94EEC"/>
    <w:rsid w:val="00A95C3E"/>
    <w:rsid w:val="00A95D71"/>
    <w:rsid w:val="00A962D9"/>
    <w:rsid w:val="00AA3EDD"/>
    <w:rsid w:val="00AA43AA"/>
    <w:rsid w:val="00AA43EB"/>
    <w:rsid w:val="00AA45C1"/>
    <w:rsid w:val="00AA5800"/>
    <w:rsid w:val="00AA59E5"/>
    <w:rsid w:val="00AA5E08"/>
    <w:rsid w:val="00AA6E02"/>
    <w:rsid w:val="00AA6FC9"/>
    <w:rsid w:val="00AB0476"/>
    <w:rsid w:val="00AB0A6A"/>
    <w:rsid w:val="00AB22F2"/>
    <w:rsid w:val="00AC029B"/>
    <w:rsid w:val="00AC3046"/>
    <w:rsid w:val="00AC3242"/>
    <w:rsid w:val="00AC4A75"/>
    <w:rsid w:val="00AC4F98"/>
    <w:rsid w:val="00AC599C"/>
    <w:rsid w:val="00AC697B"/>
    <w:rsid w:val="00AC7300"/>
    <w:rsid w:val="00AC7F36"/>
    <w:rsid w:val="00AC7F96"/>
    <w:rsid w:val="00AD075C"/>
    <w:rsid w:val="00AD0E51"/>
    <w:rsid w:val="00AD1E92"/>
    <w:rsid w:val="00AD4144"/>
    <w:rsid w:val="00AD4657"/>
    <w:rsid w:val="00AD4819"/>
    <w:rsid w:val="00AD5593"/>
    <w:rsid w:val="00AD7058"/>
    <w:rsid w:val="00AD7098"/>
    <w:rsid w:val="00AD72DF"/>
    <w:rsid w:val="00AE085E"/>
    <w:rsid w:val="00AE19FE"/>
    <w:rsid w:val="00AE1FF6"/>
    <w:rsid w:val="00AE2350"/>
    <w:rsid w:val="00AE3689"/>
    <w:rsid w:val="00AE36F4"/>
    <w:rsid w:val="00AE4FC0"/>
    <w:rsid w:val="00AE77B2"/>
    <w:rsid w:val="00AF01C4"/>
    <w:rsid w:val="00AF1891"/>
    <w:rsid w:val="00AF3426"/>
    <w:rsid w:val="00AF499E"/>
    <w:rsid w:val="00AF6E9E"/>
    <w:rsid w:val="00AF70FC"/>
    <w:rsid w:val="00B0412C"/>
    <w:rsid w:val="00B04946"/>
    <w:rsid w:val="00B05803"/>
    <w:rsid w:val="00B05975"/>
    <w:rsid w:val="00B11B3B"/>
    <w:rsid w:val="00B1229D"/>
    <w:rsid w:val="00B139D8"/>
    <w:rsid w:val="00B15529"/>
    <w:rsid w:val="00B15741"/>
    <w:rsid w:val="00B15C0E"/>
    <w:rsid w:val="00B173B6"/>
    <w:rsid w:val="00B17A65"/>
    <w:rsid w:val="00B207C0"/>
    <w:rsid w:val="00B20D14"/>
    <w:rsid w:val="00B21007"/>
    <w:rsid w:val="00B21009"/>
    <w:rsid w:val="00B21109"/>
    <w:rsid w:val="00B21FD7"/>
    <w:rsid w:val="00B22C8C"/>
    <w:rsid w:val="00B240AF"/>
    <w:rsid w:val="00B244A2"/>
    <w:rsid w:val="00B25C6F"/>
    <w:rsid w:val="00B26C66"/>
    <w:rsid w:val="00B30171"/>
    <w:rsid w:val="00B31AB1"/>
    <w:rsid w:val="00B3375E"/>
    <w:rsid w:val="00B34A87"/>
    <w:rsid w:val="00B34C84"/>
    <w:rsid w:val="00B35039"/>
    <w:rsid w:val="00B36060"/>
    <w:rsid w:val="00B3622C"/>
    <w:rsid w:val="00B4056C"/>
    <w:rsid w:val="00B41065"/>
    <w:rsid w:val="00B41EB8"/>
    <w:rsid w:val="00B4262E"/>
    <w:rsid w:val="00B42A64"/>
    <w:rsid w:val="00B42D2C"/>
    <w:rsid w:val="00B458BC"/>
    <w:rsid w:val="00B460F3"/>
    <w:rsid w:val="00B470B6"/>
    <w:rsid w:val="00B47E8F"/>
    <w:rsid w:val="00B50062"/>
    <w:rsid w:val="00B501C0"/>
    <w:rsid w:val="00B5110B"/>
    <w:rsid w:val="00B52F2C"/>
    <w:rsid w:val="00B53101"/>
    <w:rsid w:val="00B539D4"/>
    <w:rsid w:val="00B56417"/>
    <w:rsid w:val="00B60AA6"/>
    <w:rsid w:val="00B60BAE"/>
    <w:rsid w:val="00B6257B"/>
    <w:rsid w:val="00B639E3"/>
    <w:rsid w:val="00B641B9"/>
    <w:rsid w:val="00B64A56"/>
    <w:rsid w:val="00B64B7F"/>
    <w:rsid w:val="00B6648E"/>
    <w:rsid w:val="00B67E46"/>
    <w:rsid w:val="00B70C91"/>
    <w:rsid w:val="00B72B95"/>
    <w:rsid w:val="00B72F3F"/>
    <w:rsid w:val="00B7319C"/>
    <w:rsid w:val="00B73441"/>
    <w:rsid w:val="00B734CE"/>
    <w:rsid w:val="00B73DE5"/>
    <w:rsid w:val="00B74010"/>
    <w:rsid w:val="00B754BF"/>
    <w:rsid w:val="00B76210"/>
    <w:rsid w:val="00B76C08"/>
    <w:rsid w:val="00B77636"/>
    <w:rsid w:val="00B806FA"/>
    <w:rsid w:val="00B80888"/>
    <w:rsid w:val="00B80DBC"/>
    <w:rsid w:val="00B82AE8"/>
    <w:rsid w:val="00B842A0"/>
    <w:rsid w:val="00B84C09"/>
    <w:rsid w:val="00B84E58"/>
    <w:rsid w:val="00B85A00"/>
    <w:rsid w:val="00B85C61"/>
    <w:rsid w:val="00B8603A"/>
    <w:rsid w:val="00B90573"/>
    <w:rsid w:val="00B91DDC"/>
    <w:rsid w:val="00B929B1"/>
    <w:rsid w:val="00B92FD3"/>
    <w:rsid w:val="00B9577F"/>
    <w:rsid w:val="00B95CE7"/>
    <w:rsid w:val="00B95CF7"/>
    <w:rsid w:val="00B96C62"/>
    <w:rsid w:val="00B97037"/>
    <w:rsid w:val="00B9775E"/>
    <w:rsid w:val="00BA1360"/>
    <w:rsid w:val="00BA3068"/>
    <w:rsid w:val="00BA6C4A"/>
    <w:rsid w:val="00BB1025"/>
    <w:rsid w:val="00BB235C"/>
    <w:rsid w:val="00BB240D"/>
    <w:rsid w:val="00BB27D0"/>
    <w:rsid w:val="00BB31F0"/>
    <w:rsid w:val="00BB441D"/>
    <w:rsid w:val="00BB4E4B"/>
    <w:rsid w:val="00BB54DA"/>
    <w:rsid w:val="00BB5B33"/>
    <w:rsid w:val="00BB672D"/>
    <w:rsid w:val="00BB7C26"/>
    <w:rsid w:val="00BC03D7"/>
    <w:rsid w:val="00BC106B"/>
    <w:rsid w:val="00BC137F"/>
    <w:rsid w:val="00BC1752"/>
    <w:rsid w:val="00BC183A"/>
    <w:rsid w:val="00BC2966"/>
    <w:rsid w:val="00BC2FBD"/>
    <w:rsid w:val="00BC48AD"/>
    <w:rsid w:val="00BC578B"/>
    <w:rsid w:val="00BC6220"/>
    <w:rsid w:val="00BC6E6A"/>
    <w:rsid w:val="00BC6EEE"/>
    <w:rsid w:val="00BD0BD6"/>
    <w:rsid w:val="00BD161F"/>
    <w:rsid w:val="00BD3641"/>
    <w:rsid w:val="00BD685E"/>
    <w:rsid w:val="00BD6E4A"/>
    <w:rsid w:val="00BD7034"/>
    <w:rsid w:val="00BE0D52"/>
    <w:rsid w:val="00BE2865"/>
    <w:rsid w:val="00BE4854"/>
    <w:rsid w:val="00BE6CBE"/>
    <w:rsid w:val="00BE6F38"/>
    <w:rsid w:val="00BF066A"/>
    <w:rsid w:val="00BF1D81"/>
    <w:rsid w:val="00BF3119"/>
    <w:rsid w:val="00BF3C36"/>
    <w:rsid w:val="00BF3F45"/>
    <w:rsid w:val="00BF56F3"/>
    <w:rsid w:val="00BF650E"/>
    <w:rsid w:val="00BF6872"/>
    <w:rsid w:val="00C0038B"/>
    <w:rsid w:val="00C00746"/>
    <w:rsid w:val="00C018D2"/>
    <w:rsid w:val="00C028B7"/>
    <w:rsid w:val="00C02C7F"/>
    <w:rsid w:val="00C04B45"/>
    <w:rsid w:val="00C070B7"/>
    <w:rsid w:val="00C117F5"/>
    <w:rsid w:val="00C11A5D"/>
    <w:rsid w:val="00C122B2"/>
    <w:rsid w:val="00C12AE3"/>
    <w:rsid w:val="00C1368D"/>
    <w:rsid w:val="00C13BFE"/>
    <w:rsid w:val="00C14708"/>
    <w:rsid w:val="00C14DAB"/>
    <w:rsid w:val="00C1581C"/>
    <w:rsid w:val="00C17111"/>
    <w:rsid w:val="00C175B7"/>
    <w:rsid w:val="00C17ACA"/>
    <w:rsid w:val="00C17B76"/>
    <w:rsid w:val="00C20D01"/>
    <w:rsid w:val="00C217F2"/>
    <w:rsid w:val="00C223D8"/>
    <w:rsid w:val="00C2255B"/>
    <w:rsid w:val="00C23997"/>
    <w:rsid w:val="00C23E45"/>
    <w:rsid w:val="00C24016"/>
    <w:rsid w:val="00C2403C"/>
    <w:rsid w:val="00C246F1"/>
    <w:rsid w:val="00C24AC8"/>
    <w:rsid w:val="00C253D4"/>
    <w:rsid w:val="00C260A4"/>
    <w:rsid w:val="00C26E3F"/>
    <w:rsid w:val="00C2737B"/>
    <w:rsid w:val="00C31521"/>
    <w:rsid w:val="00C32D43"/>
    <w:rsid w:val="00C34E8C"/>
    <w:rsid w:val="00C367BA"/>
    <w:rsid w:val="00C36C64"/>
    <w:rsid w:val="00C37B4B"/>
    <w:rsid w:val="00C407B6"/>
    <w:rsid w:val="00C408B7"/>
    <w:rsid w:val="00C44183"/>
    <w:rsid w:val="00C44F2F"/>
    <w:rsid w:val="00C4543B"/>
    <w:rsid w:val="00C45756"/>
    <w:rsid w:val="00C46621"/>
    <w:rsid w:val="00C46889"/>
    <w:rsid w:val="00C46F12"/>
    <w:rsid w:val="00C506D5"/>
    <w:rsid w:val="00C5087E"/>
    <w:rsid w:val="00C51283"/>
    <w:rsid w:val="00C51EC5"/>
    <w:rsid w:val="00C5469D"/>
    <w:rsid w:val="00C5641D"/>
    <w:rsid w:val="00C566E0"/>
    <w:rsid w:val="00C57D6D"/>
    <w:rsid w:val="00C6142A"/>
    <w:rsid w:val="00C61AA9"/>
    <w:rsid w:val="00C62889"/>
    <w:rsid w:val="00C62D10"/>
    <w:rsid w:val="00C62E36"/>
    <w:rsid w:val="00C64A6D"/>
    <w:rsid w:val="00C66076"/>
    <w:rsid w:val="00C678FA"/>
    <w:rsid w:val="00C7329E"/>
    <w:rsid w:val="00C75A22"/>
    <w:rsid w:val="00C8155B"/>
    <w:rsid w:val="00C823D0"/>
    <w:rsid w:val="00C842E4"/>
    <w:rsid w:val="00C863D8"/>
    <w:rsid w:val="00C87167"/>
    <w:rsid w:val="00C917B6"/>
    <w:rsid w:val="00C9266A"/>
    <w:rsid w:val="00C92F02"/>
    <w:rsid w:val="00C947F9"/>
    <w:rsid w:val="00C95BF8"/>
    <w:rsid w:val="00C978B1"/>
    <w:rsid w:val="00CA004C"/>
    <w:rsid w:val="00CA0963"/>
    <w:rsid w:val="00CA3593"/>
    <w:rsid w:val="00CA3731"/>
    <w:rsid w:val="00CA45FE"/>
    <w:rsid w:val="00CA5AD3"/>
    <w:rsid w:val="00CA6AEB"/>
    <w:rsid w:val="00CA6F0B"/>
    <w:rsid w:val="00CA7594"/>
    <w:rsid w:val="00CB0F67"/>
    <w:rsid w:val="00CB3B6D"/>
    <w:rsid w:val="00CB4ED4"/>
    <w:rsid w:val="00CB524E"/>
    <w:rsid w:val="00CB6DFA"/>
    <w:rsid w:val="00CC0DFD"/>
    <w:rsid w:val="00CC1269"/>
    <w:rsid w:val="00CC1747"/>
    <w:rsid w:val="00CC643B"/>
    <w:rsid w:val="00CD0D08"/>
    <w:rsid w:val="00CD171F"/>
    <w:rsid w:val="00CD22B3"/>
    <w:rsid w:val="00CD2770"/>
    <w:rsid w:val="00CD2FDD"/>
    <w:rsid w:val="00CD319F"/>
    <w:rsid w:val="00CD3310"/>
    <w:rsid w:val="00CD68D3"/>
    <w:rsid w:val="00CD7E1D"/>
    <w:rsid w:val="00CE0AD1"/>
    <w:rsid w:val="00CE122A"/>
    <w:rsid w:val="00CE1A15"/>
    <w:rsid w:val="00CE2941"/>
    <w:rsid w:val="00CE409F"/>
    <w:rsid w:val="00CE5539"/>
    <w:rsid w:val="00CE65A5"/>
    <w:rsid w:val="00CE7184"/>
    <w:rsid w:val="00CF01B0"/>
    <w:rsid w:val="00CF216C"/>
    <w:rsid w:val="00CF55D1"/>
    <w:rsid w:val="00CF63F5"/>
    <w:rsid w:val="00CF6491"/>
    <w:rsid w:val="00CF7E62"/>
    <w:rsid w:val="00D00682"/>
    <w:rsid w:val="00D00B4A"/>
    <w:rsid w:val="00D01BD1"/>
    <w:rsid w:val="00D0279D"/>
    <w:rsid w:val="00D030AC"/>
    <w:rsid w:val="00D051EC"/>
    <w:rsid w:val="00D07A9B"/>
    <w:rsid w:val="00D10B38"/>
    <w:rsid w:val="00D1160D"/>
    <w:rsid w:val="00D1388A"/>
    <w:rsid w:val="00D13DDD"/>
    <w:rsid w:val="00D14F2F"/>
    <w:rsid w:val="00D16DA1"/>
    <w:rsid w:val="00D17372"/>
    <w:rsid w:val="00D17FBE"/>
    <w:rsid w:val="00D211F6"/>
    <w:rsid w:val="00D2199F"/>
    <w:rsid w:val="00D21DD0"/>
    <w:rsid w:val="00D21FE9"/>
    <w:rsid w:val="00D2522C"/>
    <w:rsid w:val="00D268EB"/>
    <w:rsid w:val="00D32C58"/>
    <w:rsid w:val="00D32CB0"/>
    <w:rsid w:val="00D332C6"/>
    <w:rsid w:val="00D33342"/>
    <w:rsid w:val="00D33CC7"/>
    <w:rsid w:val="00D343EA"/>
    <w:rsid w:val="00D35357"/>
    <w:rsid w:val="00D413E4"/>
    <w:rsid w:val="00D43228"/>
    <w:rsid w:val="00D43BD1"/>
    <w:rsid w:val="00D477BB"/>
    <w:rsid w:val="00D5213F"/>
    <w:rsid w:val="00D53238"/>
    <w:rsid w:val="00D5570E"/>
    <w:rsid w:val="00D5771E"/>
    <w:rsid w:val="00D57FD5"/>
    <w:rsid w:val="00D617E8"/>
    <w:rsid w:val="00D6293B"/>
    <w:rsid w:val="00D6425F"/>
    <w:rsid w:val="00D65ED0"/>
    <w:rsid w:val="00D65FBB"/>
    <w:rsid w:val="00D66E6E"/>
    <w:rsid w:val="00D70A34"/>
    <w:rsid w:val="00D7182C"/>
    <w:rsid w:val="00D71CF9"/>
    <w:rsid w:val="00D71F5C"/>
    <w:rsid w:val="00D72AAC"/>
    <w:rsid w:val="00D72E63"/>
    <w:rsid w:val="00D7476D"/>
    <w:rsid w:val="00D747F0"/>
    <w:rsid w:val="00D75B6C"/>
    <w:rsid w:val="00D75E3B"/>
    <w:rsid w:val="00D76410"/>
    <w:rsid w:val="00D772CD"/>
    <w:rsid w:val="00D817B5"/>
    <w:rsid w:val="00D81D29"/>
    <w:rsid w:val="00D81D6A"/>
    <w:rsid w:val="00D82434"/>
    <w:rsid w:val="00D83CCE"/>
    <w:rsid w:val="00D856AA"/>
    <w:rsid w:val="00D8570B"/>
    <w:rsid w:val="00D86763"/>
    <w:rsid w:val="00D867FE"/>
    <w:rsid w:val="00D8724D"/>
    <w:rsid w:val="00D87762"/>
    <w:rsid w:val="00D915E4"/>
    <w:rsid w:val="00D91F28"/>
    <w:rsid w:val="00D9519B"/>
    <w:rsid w:val="00D95C4D"/>
    <w:rsid w:val="00D962F5"/>
    <w:rsid w:val="00D97234"/>
    <w:rsid w:val="00DA02F1"/>
    <w:rsid w:val="00DA0545"/>
    <w:rsid w:val="00DA2CFD"/>
    <w:rsid w:val="00DA2DBD"/>
    <w:rsid w:val="00DA2FAE"/>
    <w:rsid w:val="00DA3944"/>
    <w:rsid w:val="00DA39DF"/>
    <w:rsid w:val="00DA5757"/>
    <w:rsid w:val="00DA6FDC"/>
    <w:rsid w:val="00DA757B"/>
    <w:rsid w:val="00DB0377"/>
    <w:rsid w:val="00DB0D34"/>
    <w:rsid w:val="00DB54CD"/>
    <w:rsid w:val="00DB5D80"/>
    <w:rsid w:val="00DB66CB"/>
    <w:rsid w:val="00DB7340"/>
    <w:rsid w:val="00DC1A71"/>
    <w:rsid w:val="00DC3720"/>
    <w:rsid w:val="00DC4717"/>
    <w:rsid w:val="00DC5F80"/>
    <w:rsid w:val="00DC66A0"/>
    <w:rsid w:val="00DC6D7F"/>
    <w:rsid w:val="00DC7357"/>
    <w:rsid w:val="00DC73DF"/>
    <w:rsid w:val="00DD36BF"/>
    <w:rsid w:val="00DD427F"/>
    <w:rsid w:val="00DD64FF"/>
    <w:rsid w:val="00DE1C4B"/>
    <w:rsid w:val="00DE1ED2"/>
    <w:rsid w:val="00DE284A"/>
    <w:rsid w:val="00DE7686"/>
    <w:rsid w:val="00DF0A3A"/>
    <w:rsid w:val="00DF1AA0"/>
    <w:rsid w:val="00DF5323"/>
    <w:rsid w:val="00DF6F28"/>
    <w:rsid w:val="00DF71CA"/>
    <w:rsid w:val="00E00245"/>
    <w:rsid w:val="00E00A9D"/>
    <w:rsid w:val="00E00FD9"/>
    <w:rsid w:val="00E016B5"/>
    <w:rsid w:val="00E049FD"/>
    <w:rsid w:val="00E04EF0"/>
    <w:rsid w:val="00E05009"/>
    <w:rsid w:val="00E05600"/>
    <w:rsid w:val="00E06D9E"/>
    <w:rsid w:val="00E072FB"/>
    <w:rsid w:val="00E109FD"/>
    <w:rsid w:val="00E11D42"/>
    <w:rsid w:val="00E11D4F"/>
    <w:rsid w:val="00E134A5"/>
    <w:rsid w:val="00E146E7"/>
    <w:rsid w:val="00E165CF"/>
    <w:rsid w:val="00E21A20"/>
    <w:rsid w:val="00E2307B"/>
    <w:rsid w:val="00E248BE"/>
    <w:rsid w:val="00E24CAA"/>
    <w:rsid w:val="00E26034"/>
    <w:rsid w:val="00E271E2"/>
    <w:rsid w:val="00E310BC"/>
    <w:rsid w:val="00E33C84"/>
    <w:rsid w:val="00E365BF"/>
    <w:rsid w:val="00E36AC5"/>
    <w:rsid w:val="00E36DBF"/>
    <w:rsid w:val="00E3789F"/>
    <w:rsid w:val="00E37CD2"/>
    <w:rsid w:val="00E40C84"/>
    <w:rsid w:val="00E422E0"/>
    <w:rsid w:val="00E435ED"/>
    <w:rsid w:val="00E43809"/>
    <w:rsid w:val="00E44DFE"/>
    <w:rsid w:val="00E46835"/>
    <w:rsid w:val="00E47633"/>
    <w:rsid w:val="00E502E0"/>
    <w:rsid w:val="00E50FA7"/>
    <w:rsid w:val="00E51FE8"/>
    <w:rsid w:val="00E533E4"/>
    <w:rsid w:val="00E54284"/>
    <w:rsid w:val="00E5605D"/>
    <w:rsid w:val="00E566CF"/>
    <w:rsid w:val="00E574D6"/>
    <w:rsid w:val="00E57B2F"/>
    <w:rsid w:val="00E6673F"/>
    <w:rsid w:val="00E66BC1"/>
    <w:rsid w:val="00E722B5"/>
    <w:rsid w:val="00E72C6B"/>
    <w:rsid w:val="00E730DD"/>
    <w:rsid w:val="00E73511"/>
    <w:rsid w:val="00E75CD6"/>
    <w:rsid w:val="00E75D66"/>
    <w:rsid w:val="00E75E8E"/>
    <w:rsid w:val="00E76531"/>
    <w:rsid w:val="00E76E40"/>
    <w:rsid w:val="00E7736B"/>
    <w:rsid w:val="00E77B6F"/>
    <w:rsid w:val="00E77C3F"/>
    <w:rsid w:val="00E80ADB"/>
    <w:rsid w:val="00E837FC"/>
    <w:rsid w:val="00E83CC2"/>
    <w:rsid w:val="00E87426"/>
    <w:rsid w:val="00E910A7"/>
    <w:rsid w:val="00E9162B"/>
    <w:rsid w:val="00E91CFE"/>
    <w:rsid w:val="00E93166"/>
    <w:rsid w:val="00E93268"/>
    <w:rsid w:val="00E93EF6"/>
    <w:rsid w:val="00E9456C"/>
    <w:rsid w:val="00E94570"/>
    <w:rsid w:val="00E94ADF"/>
    <w:rsid w:val="00E95325"/>
    <w:rsid w:val="00E963E1"/>
    <w:rsid w:val="00E96F7D"/>
    <w:rsid w:val="00EA194F"/>
    <w:rsid w:val="00EA2ACB"/>
    <w:rsid w:val="00EA4C6E"/>
    <w:rsid w:val="00EA4CFF"/>
    <w:rsid w:val="00EA5946"/>
    <w:rsid w:val="00EB35EF"/>
    <w:rsid w:val="00EB47D4"/>
    <w:rsid w:val="00EB4850"/>
    <w:rsid w:val="00EB4FDA"/>
    <w:rsid w:val="00EB59BB"/>
    <w:rsid w:val="00EB5AC8"/>
    <w:rsid w:val="00EB630A"/>
    <w:rsid w:val="00EC0B6C"/>
    <w:rsid w:val="00EC46CA"/>
    <w:rsid w:val="00EC548F"/>
    <w:rsid w:val="00ED1827"/>
    <w:rsid w:val="00ED1A17"/>
    <w:rsid w:val="00ED1A70"/>
    <w:rsid w:val="00ED28D3"/>
    <w:rsid w:val="00ED2DF9"/>
    <w:rsid w:val="00ED33F6"/>
    <w:rsid w:val="00ED6554"/>
    <w:rsid w:val="00ED7613"/>
    <w:rsid w:val="00EE3468"/>
    <w:rsid w:val="00EE3C6E"/>
    <w:rsid w:val="00EE43A9"/>
    <w:rsid w:val="00EE562C"/>
    <w:rsid w:val="00EE5FFE"/>
    <w:rsid w:val="00EE789B"/>
    <w:rsid w:val="00EF130F"/>
    <w:rsid w:val="00EF3D16"/>
    <w:rsid w:val="00EF3E07"/>
    <w:rsid w:val="00EF589E"/>
    <w:rsid w:val="00EF7623"/>
    <w:rsid w:val="00F01008"/>
    <w:rsid w:val="00F015EA"/>
    <w:rsid w:val="00F021B8"/>
    <w:rsid w:val="00F03605"/>
    <w:rsid w:val="00F039FD"/>
    <w:rsid w:val="00F05258"/>
    <w:rsid w:val="00F12AB5"/>
    <w:rsid w:val="00F12D10"/>
    <w:rsid w:val="00F13A0A"/>
    <w:rsid w:val="00F1674C"/>
    <w:rsid w:val="00F1749D"/>
    <w:rsid w:val="00F2169C"/>
    <w:rsid w:val="00F23EF2"/>
    <w:rsid w:val="00F25B19"/>
    <w:rsid w:val="00F27170"/>
    <w:rsid w:val="00F27A7D"/>
    <w:rsid w:val="00F30BDD"/>
    <w:rsid w:val="00F31A82"/>
    <w:rsid w:val="00F325C9"/>
    <w:rsid w:val="00F335B1"/>
    <w:rsid w:val="00F34CAA"/>
    <w:rsid w:val="00F350EE"/>
    <w:rsid w:val="00F364C8"/>
    <w:rsid w:val="00F36C4C"/>
    <w:rsid w:val="00F370F3"/>
    <w:rsid w:val="00F40136"/>
    <w:rsid w:val="00F41C21"/>
    <w:rsid w:val="00F41CDB"/>
    <w:rsid w:val="00F41EEA"/>
    <w:rsid w:val="00F43C85"/>
    <w:rsid w:val="00F46817"/>
    <w:rsid w:val="00F46BE4"/>
    <w:rsid w:val="00F50A55"/>
    <w:rsid w:val="00F516E5"/>
    <w:rsid w:val="00F52A8B"/>
    <w:rsid w:val="00F5323D"/>
    <w:rsid w:val="00F5424B"/>
    <w:rsid w:val="00F54B7D"/>
    <w:rsid w:val="00F55266"/>
    <w:rsid w:val="00F552C7"/>
    <w:rsid w:val="00F556E9"/>
    <w:rsid w:val="00F5574F"/>
    <w:rsid w:val="00F5680D"/>
    <w:rsid w:val="00F56F6D"/>
    <w:rsid w:val="00F57DB0"/>
    <w:rsid w:val="00F60A4C"/>
    <w:rsid w:val="00F60F07"/>
    <w:rsid w:val="00F62160"/>
    <w:rsid w:val="00F6298F"/>
    <w:rsid w:val="00F62BCE"/>
    <w:rsid w:val="00F654DF"/>
    <w:rsid w:val="00F70ACC"/>
    <w:rsid w:val="00F715E4"/>
    <w:rsid w:val="00F7363E"/>
    <w:rsid w:val="00F73BA8"/>
    <w:rsid w:val="00F74269"/>
    <w:rsid w:val="00F7662A"/>
    <w:rsid w:val="00F8143C"/>
    <w:rsid w:val="00F814F3"/>
    <w:rsid w:val="00F8400E"/>
    <w:rsid w:val="00F87750"/>
    <w:rsid w:val="00F87AAA"/>
    <w:rsid w:val="00F87D32"/>
    <w:rsid w:val="00F91E86"/>
    <w:rsid w:val="00F921BF"/>
    <w:rsid w:val="00F92840"/>
    <w:rsid w:val="00F93464"/>
    <w:rsid w:val="00F9348F"/>
    <w:rsid w:val="00F93BC4"/>
    <w:rsid w:val="00F93CA2"/>
    <w:rsid w:val="00F95897"/>
    <w:rsid w:val="00F96ADA"/>
    <w:rsid w:val="00F9760C"/>
    <w:rsid w:val="00FA0FD1"/>
    <w:rsid w:val="00FA3F35"/>
    <w:rsid w:val="00FA47CA"/>
    <w:rsid w:val="00FA4C9F"/>
    <w:rsid w:val="00FA52F1"/>
    <w:rsid w:val="00FA63B4"/>
    <w:rsid w:val="00FA799F"/>
    <w:rsid w:val="00FB07ED"/>
    <w:rsid w:val="00FB1E78"/>
    <w:rsid w:val="00FB1F39"/>
    <w:rsid w:val="00FB247F"/>
    <w:rsid w:val="00FB28DA"/>
    <w:rsid w:val="00FB2FB0"/>
    <w:rsid w:val="00FB5779"/>
    <w:rsid w:val="00FB57ED"/>
    <w:rsid w:val="00FC0F06"/>
    <w:rsid w:val="00FC5ACF"/>
    <w:rsid w:val="00FC750B"/>
    <w:rsid w:val="00FC7C8C"/>
    <w:rsid w:val="00FD013D"/>
    <w:rsid w:val="00FD024B"/>
    <w:rsid w:val="00FD04DA"/>
    <w:rsid w:val="00FD1881"/>
    <w:rsid w:val="00FD2D61"/>
    <w:rsid w:val="00FD4478"/>
    <w:rsid w:val="00FD7E9A"/>
    <w:rsid w:val="00FE1466"/>
    <w:rsid w:val="00FE1A1A"/>
    <w:rsid w:val="00FE1F19"/>
    <w:rsid w:val="00FE2192"/>
    <w:rsid w:val="00FE3236"/>
    <w:rsid w:val="00FE3D55"/>
    <w:rsid w:val="00FE5C42"/>
    <w:rsid w:val="00FE5E30"/>
    <w:rsid w:val="00FE7161"/>
    <w:rsid w:val="00FE7944"/>
    <w:rsid w:val="00FE7FA0"/>
    <w:rsid w:val="00FF05F2"/>
    <w:rsid w:val="00FF0AA3"/>
    <w:rsid w:val="00FF0F29"/>
    <w:rsid w:val="00FF1FB2"/>
    <w:rsid w:val="00FF2138"/>
    <w:rsid w:val="00FF23A9"/>
    <w:rsid w:val="00FF2BB1"/>
    <w:rsid w:val="00FF3CB2"/>
    <w:rsid w:val="00FF4650"/>
    <w:rsid w:val="00FF4D81"/>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3868B7-C882-4047-9918-5B631D75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6060"/>
    <w:rPr>
      <w:rFonts w:ascii="Times New Roman" w:eastAsia="Times New Roman" w:hAnsi="Times New Roman" w:cs="Times New Roman"/>
    </w:rPr>
  </w:style>
  <w:style w:type="paragraph" w:styleId="1">
    <w:name w:val="heading 1"/>
    <w:basedOn w:val="a"/>
    <w:next w:val="a"/>
    <w:link w:val="10"/>
    <w:uiPriority w:val="9"/>
    <w:qFormat/>
    <w:rsid w:val="00247E4A"/>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1"/>
    <w:uiPriority w:val="9"/>
    <w:qFormat/>
    <w:rsid w:val="007C1837"/>
    <w:pPr>
      <w:keepNext/>
      <w:widowControl/>
      <w:numPr>
        <w:ilvl w:val="1"/>
        <w:numId w:val="1"/>
      </w:numPr>
      <w:suppressAutoHyphens/>
      <w:jc w:val="center"/>
      <w:outlineLvl w:val="1"/>
    </w:pPr>
    <w:rPr>
      <w:b/>
      <w:szCs w:val="20"/>
      <w:lang w:val="ru-RU" w:eastAsia="ar-SA"/>
    </w:rPr>
  </w:style>
  <w:style w:type="paragraph" w:styleId="30">
    <w:name w:val="heading 3"/>
    <w:basedOn w:val="a"/>
    <w:next w:val="a"/>
    <w:link w:val="31"/>
    <w:uiPriority w:val="9"/>
    <w:semiHidden/>
    <w:unhideWhenUsed/>
    <w:qFormat/>
    <w:rsid w:val="003947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606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36060"/>
    <w:pPr>
      <w:ind w:left="118"/>
      <w:jc w:val="both"/>
    </w:pPr>
    <w:rPr>
      <w:sz w:val="28"/>
      <w:szCs w:val="28"/>
    </w:rPr>
  </w:style>
  <w:style w:type="paragraph" w:customStyle="1" w:styleId="210">
    <w:name w:val="Оглавление 21"/>
    <w:basedOn w:val="a"/>
    <w:uiPriority w:val="1"/>
    <w:qFormat/>
    <w:rsid w:val="00B36060"/>
    <w:pPr>
      <w:spacing w:line="322" w:lineRule="exact"/>
      <w:ind w:left="118"/>
      <w:jc w:val="both"/>
    </w:pPr>
    <w:rPr>
      <w:b/>
      <w:bCs/>
      <w:i/>
    </w:rPr>
  </w:style>
  <w:style w:type="paragraph" w:styleId="a3">
    <w:name w:val="Body Text"/>
    <w:basedOn w:val="a"/>
    <w:link w:val="a4"/>
    <w:uiPriority w:val="1"/>
    <w:qFormat/>
    <w:rsid w:val="00B36060"/>
    <w:pPr>
      <w:ind w:left="118"/>
      <w:jc w:val="both"/>
    </w:pPr>
    <w:rPr>
      <w:sz w:val="28"/>
      <w:szCs w:val="28"/>
    </w:rPr>
  </w:style>
  <w:style w:type="paragraph" w:customStyle="1" w:styleId="110">
    <w:name w:val="Заголовок 11"/>
    <w:basedOn w:val="a"/>
    <w:uiPriority w:val="1"/>
    <w:qFormat/>
    <w:rsid w:val="00B36060"/>
    <w:pPr>
      <w:spacing w:before="52"/>
      <w:ind w:left="118" w:right="113" w:firstLine="707"/>
      <w:jc w:val="both"/>
      <w:outlineLvl w:val="1"/>
    </w:pPr>
    <w:rPr>
      <w:b/>
      <w:bCs/>
      <w:sz w:val="28"/>
      <w:szCs w:val="28"/>
    </w:rPr>
  </w:style>
  <w:style w:type="paragraph" w:styleId="a5">
    <w:name w:val="List Paragraph"/>
    <w:basedOn w:val="a"/>
    <w:uiPriority w:val="34"/>
    <w:qFormat/>
    <w:rsid w:val="00B36060"/>
    <w:pPr>
      <w:ind w:left="118" w:firstLine="720"/>
      <w:jc w:val="both"/>
    </w:pPr>
  </w:style>
  <w:style w:type="paragraph" w:customStyle="1" w:styleId="TableParagraph">
    <w:name w:val="Table Paragraph"/>
    <w:basedOn w:val="a"/>
    <w:uiPriority w:val="1"/>
    <w:qFormat/>
    <w:rsid w:val="00B36060"/>
  </w:style>
  <w:style w:type="paragraph" w:styleId="a6">
    <w:name w:val="Balloon Text"/>
    <w:basedOn w:val="a"/>
    <w:link w:val="a7"/>
    <w:uiPriority w:val="99"/>
    <w:semiHidden/>
    <w:unhideWhenUsed/>
    <w:rsid w:val="00E47633"/>
    <w:rPr>
      <w:rFonts w:ascii="Tahoma" w:hAnsi="Tahoma" w:cs="Tahoma"/>
      <w:sz w:val="16"/>
      <w:szCs w:val="16"/>
    </w:rPr>
  </w:style>
  <w:style w:type="character" w:customStyle="1" w:styleId="a7">
    <w:name w:val="Текст выноски Знак"/>
    <w:basedOn w:val="a0"/>
    <w:link w:val="a6"/>
    <w:uiPriority w:val="99"/>
    <w:semiHidden/>
    <w:rsid w:val="00E47633"/>
    <w:rPr>
      <w:rFonts w:ascii="Tahoma" w:eastAsia="Times New Roman" w:hAnsi="Tahoma" w:cs="Tahoma"/>
      <w:sz w:val="16"/>
      <w:szCs w:val="16"/>
    </w:rPr>
  </w:style>
  <w:style w:type="character" w:styleId="a8">
    <w:name w:val="Hyperlink"/>
    <w:basedOn w:val="a0"/>
    <w:uiPriority w:val="99"/>
    <w:unhideWhenUsed/>
    <w:rsid w:val="009278BA"/>
    <w:rPr>
      <w:color w:val="0000FF" w:themeColor="hyperlink"/>
      <w:u w:val="single"/>
    </w:rPr>
  </w:style>
  <w:style w:type="paragraph" w:customStyle="1" w:styleId="a9">
    <w:name w:val="Таблица"/>
    <w:basedOn w:val="a"/>
    <w:link w:val="aa"/>
    <w:qFormat/>
    <w:rsid w:val="004E1B74"/>
    <w:pPr>
      <w:widowControl/>
      <w:tabs>
        <w:tab w:val="decimal" w:pos="567"/>
      </w:tabs>
      <w:spacing w:line="240" w:lineRule="exact"/>
    </w:pPr>
    <w:rPr>
      <w:rFonts w:ascii="Arial" w:hAnsi="Arial"/>
      <w:szCs w:val="20"/>
    </w:rPr>
  </w:style>
  <w:style w:type="paragraph" w:customStyle="1" w:styleId="ab">
    <w:name w:val="Шапка таблицы"/>
    <w:basedOn w:val="a"/>
    <w:link w:val="ac"/>
    <w:qFormat/>
    <w:rsid w:val="004E1B74"/>
    <w:pPr>
      <w:widowControl/>
      <w:spacing w:line="240" w:lineRule="exact"/>
      <w:jc w:val="center"/>
    </w:pPr>
    <w:rPr>
      <w:rFonts w:ascii="Arial" w:hAnsi="Arial"/>
      <w:szCs w:val="20"/>
      <w:lang w:val="ru-RU" w:eastAsia="ru-RU"/>
    </w:rPr>
  </w:style>
  <w:style w:type="paragraph" w:customStyle="1" w:styleId="ad">
    <w:name w:val="Подлежащее таблицы"/>
    <w:basedOn w:val="a"/>
    <w:link w:val="ae"/>
    <w:qFormat/>
    <w:rsid w:val="004E1B74"/>
    <w:pPr>
      <w:widowControl/>
      <w:spacing w:line="240" w:lineRule="exact"/>
      <w:ind w:left="113" w:hanging="113"/>
    </w:pPr>
    <w:rPr>
      <w:rFonts w:ascii="Arial" w:hAnsi="Arial"/>
      <w:szCs w:val="20"/>
      <w:lang w:val="ru-RU" w:eastAsia="ru-RU"/>
    </w:rPr>
  </w:style>
  <w:style w:type="character" w:customStyle="1" w:styleId="aa">
    <w:name w:val="Таблица Знак"/>
    <w:link w:val="a9"/>
    <w:rsid w:val="004E1B74"/>
    <w:rPr>
      <w:rFonts w:ascii="Arial" w:eastAsia="Times New Roman" w:hAnsi="Arial" w:cs="Times New Roman"/>
      <w:szCs w:val="20"/>
    </w:rPr>
  </w:style>
  <w:style w:type="character" w:customStyle="1" w:styleId="ac">
    <w:name w:val="Шапка таблицы Знак"/>
    <w:basedOn w:val="a0"/>
    <w:link w:val="ab"/>
    <w:rsid w:val="004E1B74"/>
    <w:rPr>
      <w:rFonts w:ascii="Arial" w:eastAsia="Times New Roman" w:hAnsi="Arial" w:cs="Times New Roman"/>
      <w:szCs w:val="20"/>
      <w:lang w:val="ru-RU" w:eastAsia="ru-RU"/>
    </w:rPr>
  </w:style>
  <w:style w:type="character" w:customStyle="1" w:styleId="ae">
    <w:name w:val="Подлежащее таблицы Знак"/>
    <w:basedOn w:val="a0"/>
    <w:link w:val="ad"/>
    <w:rsid w:val="004E1B74"/>
    <w:rPr>
      <w:rFonts w:ascii="Arial" w:eastAsia="Times New Roman" w:hAnsi="Arial" w:cs="Times New Roman"/>
      <w:szCs w:val="20"/>
      <w:lang w:val="ru-RU" w:eastAsia="ru-RU"/>
    </w:rPr>
  </w:style>
  <w:style w:type="paragraph" w:customStyle="1" w:styleId="af">
    <w:name w:val="Заголовок таблицы"/>
    <w:basedOn w:val="a"/>
    <w:next w:val="a"/>
    <w:link w:val="12"/>
    <w:qFormat/>
    <w:rsid w:val="004E1B74"/>
    <w:pPr>
      <w:widowControl/>
      <w:suppressAutoHyphens/>
      <w:spacing w:before="120" w:after="120"/>
      <w:jc w:val="center"/>
      <w:outlineLvl w:val="1"/>
    </w:pPr>
    <w:rPr>
      <w:rFonts w:ascii="Arial" w:hAnsi="Arial"/>
      <w:b/>
      <w:caps/>
      <w:sz w:val="24"/>
      <w:szCs w:val="20"/>
      <w:lang w:val="ru-RU" w:eastAsia="ru-RU"/>
    </w:rPr>
  </w:style>
  <w:style w:type="character" w:customStyle="1" w:styleId="12">
    <w:name w:val="Заголовок таблицы Знак1"/>
    <w:basedOn w:val="a0"/>
    <w:link w:val="af"/>
    <w:rsid w:val="004E1B74"/>
    <w:rPr>
      <w:rFonts w:ascii="Arial" w:eastAsia="Times New Roman" w:hAnsi="Arial" w:cs="Times New Roman"/>
      <w:b/>
      <w:caps/>
      <w:sz w:val="24"/>
      <w:szCs w:val="20"/>
      <w:lang w:val="ru-RU" w:eastAsia="ru-RU"/>
    </w:rPr>
  </w:style>
  <w:style w:type="paragraph" w:customStyle="1" w:styleId="ConsPlusNormal">
    <w:name w:val="ConsPlusNormal"/>
    <w:link w:val="ConsPlusNormal0"/>
    <w:rsid w:val="00F52A8B"/>
    <w:pPr>
      <w:widowControl/>
      <w:autoSpaceDE w:val="0"/>
      <w:autoSpaceDN w:val="0"/>
      <w:adjustRightInd w:val="0"/>
    </w:pPr>
    <w:rPr>
      <w:rFonts w:ascii="Times New Roman" w:eastAsia="Times New Roman" w:hAnsi="Times New Roman" w:cs="Times New Roman"/>
      <w:sz w:val="28"/>
      <w:szCs w:val="28"/>
      <w:lang w:val="ru-RU" w:eastAsia="ru-RU"/>
    </w:rPr>
  </w:style>
  <w:style w:type="character" w:customStyle="1" w:styleId="ConsPlusNormal0">
    <w:name w:val="ConsPlusNormal Знак"/>
    <w:link w:val="ConsPlusNormal"/>
    <w:uiPriority w:val="99"/>
    <w:locked/>
    <w:rsid w:val="00F52A8B"/>
    <w:rPr>
      <w:rFonts w:ascii="Times New Roman" w:eastAsia="Times New Roman" w:hAnsi="Times New Roman" w:cs="Times New Roman"/>
      <w:sz w:val="28"/>
      <w:szCs w:val="28"/>
      <w:lang w:val="ru-RU" w:eastAsia="ru-RU"/>
    </w:rPr>
  </w:style>
  <w:style w:type="character" w:customStyle="1" w:styleId="menu3br">
    <w:name w:val="menu3br"/>
    <w:basedOn w:val="a0"/>
    <w:rsid w:val="00872661"/>
  </w:style>
  <w:style w:type="character" w:customStyle="1" w:styleId="21">
    <w:name w:val="Заголовок 2 Знак"/>
    <w:basedOn w:val="a0"/>
    <w:link w:val="2"/>
    <w:uiPriority w:val="9"/>
    <w:rsid w:val="007C1837"/>
    <w:rPr>
      <w:rFonts w:ascii="Times New Roman" w:eastAsia="Times New Roman" w:hAnsi="Times New Roman" w:cs="Times New Roman"/>
      <w:b/>
      <w:szCs w:val="20"/>
      <w:lang w:val="ru-RU" w:eastAsia="ar-SA"/>
    </w:rPr>
  </w:style>
  <w:style w:type="paragraph" w:customStyle="1" w:styleId="af0">
    <w:name w:val="Знак"/>
    <w:basedOn w:val="a"/>
    <w:rsid w:val="00A352D5"/>
    <w:pPr>
      <w:widowControl/>
    </w:pPr>
    <w:rPr>
      <w:rFonts w:ascii="Verdana" w:hAnsi="Verdana" w:cs="Verdana"/>
      <w:sz w:val="20"/>
      <w:szCs w:val="20"/>
    </w:rPr>
  </w:style>
  <w:style w:type="paragraph" w:styleId="af1">
    <w:name w:val="footer"/>
    <w:basedOn w:val="a"/>
    <w:link w:val="af2"/>
    <w:rsid w:val="00A352D5"/>
    <w:pPr>
      <w:widowControl/>
      <w:tabs>
        <w:tab w:val="center" w:pos="4153"/>
        <w:tab w:val="right" w:pos="8306"/>
      </w:tabs>
    </w:pPr>
    <w:rPr>
      <w:sz w:val="20"/>
      <w:szCs w:val="20"/>
      <w:lang w:val="ru-RU" w:eastAsia="ru-RU"/>
    </w:rPr>
  </w:style>
  <w:style w:type="character" w:customStyle="1" w:styleId="af2">
    <w:name w:val="Нижний колонтитул Знак"/>
    <w:basedOn w:val="a0"/>
    <w:link w:val="af1"/>
    <w:rsid w:val="00A352D5"/>
    <w:rPr>
      <w:rFonts w:ascii="Times New Roman" w:eastAsia="Times New Roman" w:hAnsi="Times New Roman" w:cs="Times New Roman"/>
      <w:sz w:val="20"/>
      <w:szCs w:val="20"/>
      <w:lang w:val="ru-RU" w:eastAsia="ru-RU"/>
    </w:rPr>
  </w:style>
  <w:style w:type="paragraph" w:customStyle="1" w:styleId="ConsPlusTitle">
    <w:name w:val="ConsPlusTitle"/>
    <w:rsid w:val="00A352D5"/>
    <w:pPr>
      <w:autoSpaceDE w:val="0"/>
      <w:autoSpaceDN w:val="0"/>
      <w:adjustRightInd w:val="0"/>
    </w:pPr>
    <w:rPr>
      <w:rFonts w:ascii="Arial" w:eastAsia="Times New Roman" w:hAnsi="Arial" w:cs="Arial"/>
      <w:b/>
      <w:bCs/>
      <w:sz w:val="20"/>
      <w:szCs w:val="20"/>
      <w:lang w:val="ru-RU" w:eastAsia="ru-RU"/>
    </w:rPr>
  </w:style>
  <w:style w:type="paragraph" w:customStyle="1" w:styleId="Default">
    <w:name w:val="Default"/>
    <w:rsid w:val="00B460F3"/>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ConsNormal">
    <w:name w:val="ConsNormal"/>
    <w:rsid w:val="00B460F3"/>
    <w:pPr>
      <w:widowControl/>
      <w:autoSpaceDE w:val="0"/>
      <w:autoSpaceDN w:val="0"/>
      <w:adjustRightInd w:val="0"/>
      <w:ind w:right="19772" w:firstLine="720"/>
    </w:pPr>
    <w:rPr>
      <w:rFonts w:ascii="Arial" w:eastAsia="Times New Roman" w:hAnsi="Arial" w:cs="Arial"/>
      <w:sz w:val="20"/>
      <w:szCs w:val="20"/>
      <w:lang w:val="ru-RU" w:eastAsia="ru-RU"/>
    </w:rPr>
  </w:style>
  <w:style w:type="paragraph" w:styleId="af3">
    <w:name w:val="header"/>
    <w:basedOn w:val="a"/>
    <w:link w:val="af4"/>
    <w:uiPriority w:val="99"/>
    <w:semiHidden/>
    <w:unhideWhenUsed/>
    <w:rsid w:val="008956EB"/>
    <w:pPr>
      <w:tabs>
        <w:tab w:val="center" w:pos="4677"/>
        <w:tab w:val="right" w:pos="9355"/>
      </w:tabs>
    </w:pPr>
  </w:style>
  <w:style w:type="character" w:customStyle="1" w:styleId="af4">
    <w:name w:val="Верхний колонтитул Знак"/>
    <w:basedOn w:val="a0"/>
    <w:link w:val="af3"/>
    <w:uiPriority w:val="99"/>
    <w:semiHidden/>
    <w:rsid w:val="008956EB"/>
    <w:rPr>
      <w:rFonts w:ascii="Times New Roman" w:eastAsia="Times New Roman" w:hAnsi="Times New Roman" w:cs="Times New Roman"/>
    </w:rPr>
  </w:style>
  <w:style w:type="paragraph" w:customStyle="1" w:styleId="ConsPlusNonformat">
    <w:name w:val="ConsPlusNonformat"/>
    <w:rsid w:val="00544F73"/>
    <w:pPr>
      <w:widowControl/>
      <w:autoSpaceDE w:val="0"/>
      <w:autoSpaceDN w:val="0"/>
      <w:adjustRightInd w:val="0"/>
    </w:pPr>
    <w:rPr>
      <w:rFonts w:ascii="Courier New" w:eastAsia="Times New Roman" w:hAnsi="Courier New" w:cs="Courier New"/>
      <w:sz w:val="20"/>
      <w:szCs w:val="20"/>
      <w:lang w:val="ru-RU" w:eastAsia="ru-RU"/>
    </w:rPr>
  </w:style>
  <w:style w:type="paragraph" w:styleId="af5">
    <w:name w:val="Normal (Web)"/>
    <w:basedOn w:val="a"/>
    <w:uiPriority w:val="99"/>
    <w:unhideWhenUsed/>
    <w:rsid w:val="0086048B"/>
    <w:pPr>
      <w:widowControl/>
      <w:spacing w:before="100" w:beforeAutospacing="1" w:after="100" w:afterAutospacing="1"/>
    </w:pPr>
    <w:rPr>
      <w:sz w:val="24"/>
      <w:szCs w:val="24"/>
      <w:lang w:val="ru-RU" w:eastAsia="ru-RU"/>
    </w:rPr>
  </w:style>
  <w:style w:type="character" w:customStyle="1" w:styleId="10">
    <w:name w:val="Заголовок 1 Знак"/>
    <w:basedOn w:val="a0"/>
    <w:link w:val="1"/>
    <w:uiPriority w:val="9"/>
    <w:rsid w:val="00247E4A"/>
    <w:rPr>
      <w:rFonts w:asciiTheme="majorHAnsi" w:eastAsiaTheme="majorEastAsia" w:hAnsiTheme="majorHAnsi" w:cstheme="majorBidi"/>
      <w:b/>
      <w:bCs/>
      <w:color w:val="365F91" w:themeColor="accent1" w:themeShade="BF"/>
      <w:sz w:val="28"/>
      <w:szCs w:val="28"/>
      <w:lang w:val="ru-RU"/>
    </w:rPr>
  </w:style>
  <w:style w:type="paragraph" w:customStyle="1" w:styleId="13">
    <w:name w:val="Абзац списка1"/>
    <w:basedOn w:val="a"/>
    <w:rsid w:val="00247E4A"/>
    <w:pPr>
      <w:widowControl/>
      <w:spacing w:after="200" w:line="276" w:lineRule="auto"/>
      <w:ind w:left="720"/>
    </w:pPr>
    <w:rPr>
      <w:rFonts w:ascii="Calibri" w:hAnsi="Calibri"/>
      <w:lang w:val="ru-RU"/>
    </w:rPr>
  </w:style>
  <w:style w:type="character" w:customStyle="1" w:styleId="a4">
    <w:name w:val="Основной текст Знак"/>
    <w:basedOn w:val="a0"/>
    <w:link w:val="a3"/>
    <w:uiPriority w:val="1"/>
    <w:rsid w:val="00B42D2C"/>
    <w:rPr>
      <w:rFonts w:ascii="Times New Roman" w:eastAsia="Times New Roman" w:hAnsi="Times New Roman" w:cs="Times New Roman"/>
      <w:sz w:val="28"/>
      <w:szCs w:val="28"/>
    </w:rPr>
  </w:style>
  <w:style w:type="table" w:styleId="af6">
    <w:name w:val="Table Grid"/>
    <w:basedOn w:val="a1"/>
    <w:uiPriority w:val="59"/>
    <w:rsid w:val="00B96C6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аголовок основной"/>
    <w:uiPriority w:val="1"/>
    <w:qFormat/>
    <w:rsid w:val="00A15E04"/>
    <w:pPr>
      <w:spacing w:before="120" w:after="120" w:line="300" w:lineRule="auto"/>
      <w:ind w:firstLine="709"/>
      <w:jc w:val="both"/>
    </w:pPr>
    <w:rPr>
      <w:rFonts w:ascii="Times New Roman" w:eastAsia="Times New Roman" w:hAnsi="Times New Roman" w:cs="Times New Roman"/>
      <w:b/>
      <w:bCs/>
      <w:sz w:val="28"/>
      <w:szCs w:val="28"/>
      <w:lang w:val="ru-RU"/>
    </w:rPr>
  </w:style>
  <w:style w:type="paragraph" w:customStyle="1" w:styleId="20">
    <w:name w:val="Заголовок 2 (курсив)"/>
    <w:uiPriority w:val="1"/>
    <w:qFormat/>
    <w:rsid w:val="00541BA3"/>
    <w:pPr>
      <w:numPr>
        <w:ilvl w:val="1"/>
        <w:numId w:val="23"/>
      </w:numPr>
      <w:tabs>
        <w:tab w:val="left" w:pos="1375"/>
      </w:tabs>
      <w:spacing w:before="120" w:after="120" w:line="300" w:lineRule="auto"/>
      <w:jc w:val="both"/>
    </w:pPr>
    <w:rPr>
      <w:rFonts w:ascii="Times New Roman" w:eastAsia="Times New Roman" w:hAnsi="Times New Roman" w:cs="Times New Roman"/>
      <w:i/>
      <w:sz w:val="28"/>
      <w:lang w:val="ru-RU"/>
    </w:rPr>
  </w:style>
  <w:style w:type="paragraph" w:customStyle="1" w:styleId="3">
    <w:name w:val="Заголовок 3 (курсив)"/>
    <w:uiPriority w:val="1"/>
    <w:qFormat/>
    <w:rsid w:val="00541BA3"/>
    <w:pPr>
      <w:numPr>
        <w:ilvl w:val="2"/>
        <w:numId w:val="23"/>
      </w:numPr>
      <w:spacing w:before="120" w:after="120" w:line="300" w:lineRule="auto"/>
      <w:jc w:val="both"/>
    </w:pPr>
    <w:rPr>
      <w:rFonts w:ascii="Times New Roman" w:eastAsia="Times New Roman" w:hAnsi="Times New Roman" w:cs="Times New Roman"/>
      <w:i/>
      <w:sz w:val="28"/>
    </w:rPr>
  </w:style>
  <w:style w:type="character" w:customStyle="1" w:styleId="31">
    <w:name w:val="Заголовок 3 Знак"/>
    <w:basedOn w:val="a0"/>
    <w:link w:val="30"/>
    <w:uiPriority w:val="9"/>
    <w:semiHidden/>
    <w:rsid w:val="003947F3"/>
    <w:rPr>
      <w:rFonts w:asciiTheme="majorHAnsi" w:eastAsiaTheme="majorEastAsia" w:hAnsiTheme="majorHAnsi" w:cstheme="majorBidi"/>
      <w:b/>
      <w:bCs/>
      <w:color w:val="4F81BD" w:themeColor="accent1"/>
    </w:rPr>
  </w:style>
  <w:style w:type="paragraph" w:styleId="14">
    <w:name w:val="toc 1"/>
    <w:basedOn w:val="a"/>
    <w:next w:val="a"/>
    <w:autoRedefine/>
    <w:uiPriority w:val="39"/>
    <w:unhideWhenUsed/>
    <w:rsid w:val="003947F3"/>
    <w:pPr>
      <w:spacing w:after="100"/>
    </w:pPr>
  </w:style>
  <w:style w:type="paragraph" w:styleId="22">
    <w:name w:val="toc 2"/>
    <w:basedOn w:val="a"/>
    <w:next w:val="a"/>
    <w:autoRedefine/>
    <w:uiPriority w:val="39"/>
    <w:unhideWhenUsed/>
    <w:rsid w:val="003947F3"/>
    <w:pPr>
      <w:spacing w:after="100"/>
      <w:ind w:left="220"/>
    </w:pPr>
  </w:style>
  <w:style w:type="paragraph" w:styleId="32">
    <w:name w:val="toc 3"/>
    <w:basedOn w:val="a"/>
    <w:next w:val="a"/>
    <w:autoRedefine/>
    <w:uiPriority w:val="39"/>
    <w:unhideWhenUsed/>
    <w:rsid w:val="003947F3"/>
    <w:pPr>
      <w:spacing w:after="100"/>
      <w:ind w:left="440"/>
    </w:pPr>
  </w:style>
  <w:style w:type="character" w:styleId="af8">
    <w:name w:val="FollowedHyperlink"/>
    <w:basedOn w:val="a0"/>
    <w:uiPriority w:val="99"/>
    <w:semiHidden/>
    <w:unhideWhenUsed/>
    <w:rsid w:val="007F57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72441">
      <w:bodyDiv w:val="1"/>
      <w:marLeft w:val="0"/>
      <w:marRight w:val="0"/>
      <w:marTop w:val="0"/>
      <w:marBottom w:val="0"/>
      <w:divBdr>
        <w:top w:val="none" w:sz="0" w:space="0" w:color="auto"/>
        <w:left w:val="none" w:sz="0" w:space="0" w:color="auto"/>
        <w:bottom w:val="none" w:sz="0" w:space="0" w:color="auto"/>
        <w:right w:val="none" w:sz="0" w:space="0" w:color="auto"/>
      </w:divBdr>
    </w:div>
    <w:div w:id="1625117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v.karelia.ru)"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hyperlink" Target="http://economy.karelia.ru/" TargetMode="External"/><Relationship Id="rId55" Type="http://schemas.openxmlformats.org/officeDocument/2006/relationships/hyperlink" Target="https://ri.regportal-tariff.ru/Discl/PublicDisclosureInfo.aspx?reg=RU.4.10&amp;razdel=Plan&amp;sphere=TS&amp;year=2016" TargetMode="External"/><Relationship Id="rId7" Type="http://schemas.openxmlformats.org/officeDocument/2006/relationships/endnotes" Target="endnotes.xml"/><Relationship Id="rId12" Type="http://schemas.openxmlformats.org/officeDocument/2006/relationships/hyperlink" Target="http://goucdk.karelia.info/soprovozhdenie_detei_s_ovz.html"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hyperlink" Target="http://www.gov.karelia.ru/Power/Committee/Pri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o-karelia.ru"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hyperlink" Target="http://www.gov.karelia.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yperlink" Target="http://economy.karelia.ru/ru/action/4873/" TargetMode="External"/><Relationship Id="rId57" Type="http://schemas.openxmlformats.org/officeDocument/2006/relationships/fontTable" Target="fontTable.xml"/><Relationship Id="rId10" Type="http://schemas.openxmlformats.org/officeDocument/2006/relationships/hyperlink" Target="consultantplus://offline/ref=0611BFC3BF31BB60979C1BDF0E6B17955760C9B5821DC5A96AC289DB64BBD0D2eFqEL" TargetMode="Externa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hyperlink" Target="http://www.gov.karelia.ru/Power/Committee/Price/sovet.html" TargetMode="External"/><Relationship Id="rId4" Type="http://schemas.openxmlformats.org/officeDocument/2006/relationships/settings" Target="settings.xml"/><Relationship Id="rId9" Type="http://schemas.openxmlformats.org/officeDocument/2006/relationships/hyperlink" Target="http://economy.karelia.ru/" TargetMode="External"/><Relationship Id="rId14" Type="http://schemas.openxmlformats.org/officeDocument/2006/relationships/hyperlink" Target="http://economy.karelia.ru/"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hyperlink" Target="http://economy.karelia.ru/" TargetMode="External"/><Relationship Id="rId56" Type="http://schemas.openxmlformats.org/officeDocument/2006/relationships/hyperlink" Target="http://www.gov.karelia.ru/Power/Committee/Price/index.html" TargetMode="External"/><Relationship Id="rId8" Type="http://schemas.openxmlformats.org/officeDocument/2006/relationships/footer" Target="footer1.xml"/><Relationship Id="rId51" Type="http://schemas.openxmlformats.org/officeDocument/2006/relationships/hyperlink" Target="http://kareliainvest.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leshova\AppData\Local\Microsoft\Windows\Temporary%20Internet%20Files\Content.Outlook\NEDKZXCA\&#1054;&#1094;&#1077;&#1085;&#1082;&#1072;%20&#1089;&#1086;&#1089;&#1090;&#1086;&#1103;&#1085;&#1080;&#1103;%20&#1080;%20&#1088;&#1072;&#1079;&#1074;&#1080;&#1090;&#1080;&#1103;%20&#1082;&#1086;&#1085;&#1082;&#1091;&#1088;&#1077;&#1085;&#1090;&#1085;&#1086;&#1081;%20&#1089;&#1088;&#1077;&#1076;&#1099;%20(&#1054;&#1090;&#1074;&#1077;&#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Kuleshova\AppData\Local\Microsoft\Windows\Temporary%20Internet%20Files\Content.Outlook\NEDKZXCA\&#1054;&#1094;&#1077;&#1085;&#1082;&#1072;%20&#1089;&#1086;&#1089;&#1090;&#1086;&#1103;&#1085;&#1080;&#1103;%20&#1080;%20&#1088;&#1072;&#1079;&#1074;&#1080;&#1090;&#1080;&#1103;%20&#1082;&#1086;&#1085;&#1082;&#1091;&#1088;&#1077;&#1085;&#1090;&#1085;&#1086;&#1081;%20&#1089;&#1088;&#1077;&#1076;&#1099;%20(&#1054;&#1090;&#1074;&#1077;&#1090;&#1099;).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Kuleshova\AppData\Local\Microsoft\Windows\Temporary%20Internet%20Files\Content.Outlook\NEDKZXCA\&#1054;&#1094;&#1077;&#1085;&#1082;&#1072;%20&#1089;&#1086;&#1089;&#1090;&#1086;&#1103;&#1085;&#1080;&#1103;%20&#1080;%20&#1088;&#1072;&#1079;&#1074;&#1080;&#1090;&#1080;&#1103;%20&#1082;&#1086;&#1085;&#1082;&#1091;&#1088;&#1077;&#1085;&#1090;&#1085;&#1086;&#1081;%20&#1089;&#1088;&#1077;&#1076;&#1099;%20(&#1054;&#1090;&#1074;&#1077;&#1090;&#1099;).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kanavin\Desktop\&#1050;&#1086;&#1087;&#1080;&#1103;%20&#1054;&#1094;&#1077;&#1085;&#1082;&#1072;%20&#1089;&#1086;&#1089;&#1090;&#1086;&#1103;&#1085;&#1080;&#1103;%20&#1080;%20&#1088;&#1072;&#1079;&#1074;&#1080;&#1090;&#1080;&#1103;%20&#1082;&#1086;&#1085;&#1082;&#1091;&#1088;&#1077;&#1085;&#1090;&#1085;&#1086;&#1081;%20&#1089;&#1088;&#1077;&#1076;&#1099;%20(&#1054;&#1090;&#1074;&#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ru-RU" sz="1200"/>
              <a:t> РАЗМЕР БИЗНЕСА </a:t>
            </a:r>
          </a:p>
        </c:rich>
      </c:tx>
      <c:overlay val="0"/>
    </c:title>
    <c:autoTitleDeleted val="0"/>
    <c:plotArea>
      <c:layout/>
      <c:pieChart>
        <c:varyColors val="1"/>
        <c:ser>
          <c:idx val="0"/>
          <c:order val="0"/>
          <c:dLbls>
            <c:dLbl>
              <c:idx val="0"/>
              <c:layout>
                <c:manualLayout>
                  <c:x val="0.17493911333170536"/>
                  <c:y val="-8.011435149984327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4662202744355182"/>
                  <c:y val="0.12411347517730496"/>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'Ответы на форму (1)'!$E$2:$E$3</c:f>
              <c:strCache>
                <c:ptCount val="2"/>
                <c:pt idx="0">
                  <c:v>до 15 человек</c:v>
                </c:pt>
                <c:pt idx="1">
                  <c:v>от 16 до 100 человек</c:v>
                </c:pt>
              </c:strCache>
            </c:strRef>
          </c:cat>
          <c:val>
            <c:numRef>
              <c:f>'Ответы на форму (1)'!$F$2:$F$3</c:f>
              <c:numCache>
                <c:formatCode>General</c:formatCode>
                <c:ptCount val="2"/>
                <c:pt idx="0">
                  <c:v>18</c:v>
                </c:pt>
                <c:pt idx="1">
                  <c:v>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КАК ИЗМЕНИЛОСЬ ЧИСЛО КОНКУРЕНТОВ У ВАШЕЙ ОРГАНИЗАЦИИ ЗА ПОСЛЕДНИЕ 3 ГОДА? </a:t>
            </a:r>
            <a:r>
              <a:rPr lang="ru-RU" sz="1200" b="1" i="0" u="none" strike="noStrike" baseline="0"/>
              <a:t> </a:t>
            </a:r>
            <a:endParaRPr lang="ru-RU" sz="1200" b="1"/>
          </a:p>
        </c:rich>
      </c:tx>
      <c:layout>
        <c:manualLayout>
          <c:xMode val="edge"/>
          <c:yMode val="edge"/>
          <c:x val="0.14438923395445133"/>
          <c:y val="2.554278416347382E-2"/>
        </c:manualLayout>
      </c:layout>
      <c:overlay val="0"/>
    </c:title>
    <c:autoTitleDeleted val="0"/>
    <c:plotArea>
      <c:layout/>
      <c:barChart>
        <c:barDir val="col"/>
        <c:grouping val="clustered"/>
        <c:varyColors val="0"/>
        <c:ser>
          <c:idx val="0"/>
          <c:order val="0"/>
          <c:invertIfNegative val="0"/>
          <c:dLbls>
            <c:dLbl>
              <c:idx val="0"/>
              <c:tx>
                <c:rich>
                  <a:bodyPr/>
                  <a:lstStyle/>
                  <a:p>
                    <a:r>
                      <a:rPr lang="en-US"/>
                      <a:t>57,1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33,3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(1)'!$AM$20:$AM$23</c:f>
              <c:strCache>
                <c:ptCount val="4"/>
                <c:pt idx="0">
                  <c:v>Увеличилось</c:v>
                </c:pt>
                <c:pt idx="1">
                  <c:v>Не изменилось</c:v>
                </c:pt>
                <c:pt idx="2">
                  <c:v>Затрудняюсь ответить</c:v>
                </c:pt>
                <c:pt idx="3">
                  <c:v>Сократилось</c:v>
                </c:pt>
              </c:strCache>
            </c:strRef>
          </c:cat>
          <c:val>
            <c:numRef>
              <c:f>'Ответы на форму (1)'!$AN$20:$AN$23</c:f>
              <c:numCache>
                <c:formatCode>0.0</c:formatCode>
                <c:ptCount val="4"/>
                <c:pt idx="0">
                  <c:v>57.142857142857146</c:v>
                </c:pt>
                <c:pt idx="1">
                  <c:v>33.333333333333336</c:v>
                </c:pt>
                <c:pt idx="2">
                  <c:v>4.7619047619047619</c:v>
                </c:pt>
                <c:pt idx="3">
                  <c:v>4.7619047619047619</c:v>
                </c:pt>
              </c:numCache>
            </c:numRef>
          </c:val>
        </c:ser>
        <c:dLbls>
          <c:showLegendKey val="0"/>
          <c:showVal val="0"/>
          <c:showCatName val="0"/>
          <c:showSerName val="0"/>
          <c:showPercent val="0"/>
          <c:showBubbleSize val="0"/>
        </c:dLbls>
        <c:gapWidth val="150"/>
        <c:axId val="207417232"/>
        <c:axId val="207417624"/>
      </c:barChart>
      <c:catAx>
        <c:axId val="207417232"/>
        <c:scaling>
          <c:orientation val="minMax"/>
        </c:scaling>
        <c:delete val="0"/>
        <c:axPos val="b"/>
        <c:numFmt formatCode="General" sourceLinked="0"/>
        <c:majorTickMark val="none"/>
        <c:minorTickMark val="none"/>
        <c:tickLblPos val="nextTo"/>
        <c:txPr>
          <a:bodyPr/>
          <a:lstStyle/>
          <a:p>
            <a:pPr>
              <a:defRPr sz="900"/>
            </a:pPr>
            <a:endParaRPr lang="ru-RU"/>
          </a:p>
        </c:txPr>
        <c:crossAx val="207417624"/>
        <c:crosses val="autoZero"/>
        <c:auto val="1"/>
        <c:lblAlgn val="ctr"/>
        <c:lblOffset val="100"/>
        <c:noMultiLvlLbl val="0"/>
      </c:catAx>
      <c:valAx>
        <c:axId val="207417624"/>
        <c:scaling>
          <c:orientation val="minMax"/>
          <c:max val="70"/>
          <c:min val="0"/>
        </c:scaling>
        <c:delete val="0"/>
        <c:axPos val="l"/>
        <c:numFmt formatCode="0" sourceLinked="0"/>
        <c:majorTickMark val="none"/>
        <c:minorTickMark val="none"/>
        <c:tickLblPos val="nextTo"/>
        <c:crossAx val="207417232"/>
        <c:crosses val="autoZero"/>
        <c:crossBetween val="between"/>
        <c:majorUnit val="1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cene3d>
              <a:camera prst="orthographicFront"/>
              <a:lightRig rig="threePt" dir="t"/>
            </a:scene3d>
            <a:sp3d>
              <a:bevelT w="12700" h="88900"/>
              <a:bevelB w="12700" h="88900"/>
            </a:sp3d>
          </c:spPr>
          <c:invertIfNegative val="0"/>
          <c:dLbls>
            <c:dLbl>
              <c:idx val="0"/>
              <c:tx>
                <c:rich>
                  <a:bodyPr/>
                  <a:lstStyle/>
                  <a:p>
                    <a:r>
                      <a:rPr lang="en-US"/>
                      <a:t>33,3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(1)'!$AO$20:$AO$25</c:f>
              <c:strCache>
                <c:ptCount val="6"/>
                <c:pt idx="0">
                  <c:v>Доступ к финансированию</c:v>
                </c:pt>
                <c:pt idx="1">
                  <c:v>Недостаточная подготовка сотрудников</c:v>
                </c:pt>
                <c:pt idx="2">
                  <c:v>Ставка налогообложения</c:v>
                </c:pt>
                <c:pt idx="3">
                  <c:v>Доступ к получению земли</c:v>
                </c:pt>
                <c:pt idx="4">
                  <c:v>Затрудняюсь ответить, отказ от ответа</c:v>
                </c:pt>
                <c:pt idx="5">
                  <c:v>Налоговые службы</c:v>
                </c:pt>
              </c:strCache>
            </c:strRef>
          </c:cat>
          <c:val>
            <c:numRef>
              <c:f>'Ответы на форму (1)'!$AP$20:$AP$25</c:f>
              <c:numCache>
                <c:formatCode>0.0</c:formatCode>
                <c:ptCount val="6"/>
                <c:pt idx="0">
                  <c:v>33.333333333333336</c:v>
                </c:pt>
                <c:pt idx="1">
                  <c:v>19.047619047619047</c:v>
                </c:pt>
                <c:pt idx="2">
                  <c:v>4.7619047619047619</c:v>
                </c:pt>
                <c:pt idx="3">
                  <c:v>19.047619047619047</c:v>
                </c:pt>
                <c:pt idx="4">
                  <c:v>14.285714285714286</c:v>
                </c:pt>
                <c:pt idx="5">
                  <c:v>9.5238095238095237</c:v>
                </c:pt>
              </c:numCache>
            </c:numRef>
          </c:val>
        </c:ser>
        <c:dLbls>
          <c:showLegendKey val="0"/>
          <c:showVal val="0"/>
          <c:showCatName val="0"/>
          <c:showSerName val="0"/>
          <c:showPercent val="0"/>
          <c:showBubbleSize val="0"/>
        </c:dLbls>
        <c:gapWidth val="150"/>
        <c:axId val="207414880"/>
        <c:axId val="207416056"/>
      </c:barChart>
      <c:catAx>
        <c:axId val="207414880"/>
        <c:scaling>
          <c:orientation val="minMax"/>
        </c:scaling>
        <c:delete val="0"/>
        <c:axPos val="l"/>
        <c:numFmt formatCode="General" sourceLinked="0"/>
        <c:majorTickMark val="none"/>
        <c:minorTickMark val="none"/>
        <c:tickLblPos val="nextTo"/>
        <c:crossAx val="207416056"/>
        <c:crosses val="autoZero"/>
        <c:auto val="1"/>
        <c:lblAlgn val="ctr"/>
        <c:lblOffset val="100"/>
        <c:noMultiLvlLbl val="0"/>
      </c:catAx>
      <c:valAx>
        <c:axId val="207416056"/>
        <c:scaling>
          <c:orientation val="minMax"/>
        </c:scaling>
        <c:delete val="0"/>
        <c:axPos val="b"/>
        <c:numFmt formatCode="0.0" sourceLinked="1"/>
        <c:majorTickMark val="none"/>
        <c:minorTickMark val="none"/>
        <c:tickLblPos val="nextTo"/>
        <c:crossAx val="2074148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dLbl>
              <c:idx val="0"/>
              <c:tx>
                <c:rich>
                  <a:bodyPr/>
                  <a:lstStyle/>
                  <a:p>
                    <a:r>
                      <a:rPr lang="en-US"/>
                      <a:t>23,8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23,8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(1)'!$AQ$20:$AQ$30</c:f>
              <c:strCache>
                <c:ptCount val="11"/>
                <c:pt idx="0">
                  <c:v>Использование новых способов продвижения продукта, Обучение персонала, Вывод на рынок новых продуктов</c:v>
                </c:pt>
                <c:pt idx="1">
                  <c:v>Покупка машин и оборудования</c:v>
                </c:pt>
                <c:pt idx="2">
                  <c:v>Покупка машин и оборудования, Покупка технологий, патентов, лицензий, ноу-хау, Использование новых способов продвижения продукта, Обучение персонала, Вывод на рынок новых продуктов</c:v>
                </c:pt>
                <c:pt idx="3">
                  <c:v>Покупка машин и оборудования, Вывод на рынок новых продуктов</c:v>
                </c:pt>
                <c:pt idx="4">
                  <c:v>Покупка технологий, патентов, лицензий, ноу-хау, Использование новых способов продвижения продукта, Обучение персонала, Развитие и расширение системы представительств, Вывод на рынок новых продуктов</c:v>
                </c:pt>
                <c:pt idx="5">
                  <c:v>Покупка машин и оборудования, Обучение персонала, Вывод на рынок новых продуктов</c:v>
                </c:pt>
                <c:pt idx="6">
                  <c:v>Обучение персонала, Вывод на рынок новых продуктов</c:v>
                </c:pt>
                <c:pt idx="7">
                  <c:v>Использование новых способов продвижения продукта, Вывод на рынок новых продуктов</c:v>
                </c:pt>
                <c:pt idx="8">
                  <c:v>Ничего не предпринимал для повышения конкурентоспособности</c:v>
                </c:pt>
                <c:pt idx="9">
                  <c:v>Покупка машин и оборудования, Использование новых способов продвижения продукта, Развитие и расширение системы представительств, Вывод на рынок новых продуктов</c:v>
                </c:pt>
                <c:pt idx="10">
                  <c:v>Вывод на рынок новых продуктов</c:v>
                </c:pt>
              </c:strCache>
            </c:strRef>
          </c:cat>
          <c:val>
            <c:numRef>
              <c:f>'Ответы на форму (1)'!$AR$20:$AR$30</c:f>
              <c:numCache>
                <c:formatCode>0.0</c:formatCode>
                <c:ptCount val="11"/>
                <c:pt idx="0">
                  <c:v>23.80952380952381</c:v>
                </c:pt>
                <c:pt idx="1">
                  <c:v>23.80952380952381</c:v>
                </c:pt>
                <c:pt idx="2">
                  <c:v>4.7619047619047619</c:v>
                </c:pt>
                <c:pt idx="3">
                  <c:v>4.7619047619047619</c:v>
                </c:pt>
                <c:pt idx="4">
                  <c:v>4.7619047619047619</c:v>
                </c:pt>
                <c:pt idx="5">
                  <c:v>9.5238095238095237</c:v>
                </c:pt>
                <c:pt idx="6">
                  <c:v>9.5238095238095237</c:v>
                </c:pt>
                <c:pt idx="7">
                  <c:v>4.7619047619047619</c:v>
                </c:pt>
                <c:pt idx="8">
                  <c:v>4.7619047619047619</c:v>
                </c:pt>
                <c:pt idx="9">
                  <c:v>4.7619047619047619</c:v>
                </c:pt>
                <c:pt idx="10">
                  <c:v>4.7619047619047619</c:v>
                </c:pt>
              </c:numCache>
            </c:numRef>
          </c:val>
        </c:ser>
        <c:dLbls>
          <c:showLegendKey val="0"/>
          <c:showVal val="0"/>
          <c:showCatName val="0"/>
          <c:showSerName val="0"/>
          <c:showPercent val="0"/>
          <c:showBubbleSize val="0"/>
        </c:dLbls>
        <c:gapWidth val="150"/>
        <c:axId val="207414488"/>
        <c:axId val="207421544"/>
      </c:barChart>
      <c:catAx>
        <c:axId val="207414488"/>
        <c:scaling>
          <c:orientation val="minMax"/>
        </c:scaling>
        <c:delete val="0"/>
        <c:axPos val="l"/>
        <c:numFmt formatCode="General" sourceLinked="0"/>
        <c:majorTickMark val="none"/>
        <c:minorTickMark val="none"/>
        <c:tickLblPos val="nextTo"/>
        <c:txPr>
          <a:bodyPr/>
          <a:lstStyle/>
          <a:p>
            <a:pPr>
              <a:defRPr sz="900"/>
            </a:pPr>
            <a:endParaRPr lang="ru-RU"/>
          </a:p>
        </c:txPr>
        <c:crossAx val="207421544"/>
        <c:crosses val="autoZero"/>
        <c:auto val="1"/>
        <c:lblAlgn val="ctr"/>
        <c:lblOffset val="100"/>
        <c:noMultiLvlLbl val="0"/>
      </c:catAx>
      <c:valAx>
        <c:axId val="207421544"/>
        <c:scaling>
          <c:orientation val="minMax"/>
          <c:max val="30"/>
        </c:scaling>
        <c:delete val="0"/>
        <c:axPos val="b"/>
        <c:numFmt formatCode="0.0" sourceLinked="1"/>
        <c:majorTickMark val="none"/>
        <c:minorTickMark val="none"/>
        <c:tickLblPos val="nextTo"/>
        <c:crossAx val="20741448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dLbl>
              <c:idx val="0"/>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(1)'!$AW$21:$AW$33</c:f>
              <c:strCache>
                <c:ptCount val="13"/>
                <c:pt idx="0">
                  <c:v>Высокие начальные издержки, Привязанность поставщиков и  потребителей к традиционным участникам рынка</c:v>
                </c:pt>
                <c:pt idx="1">
                  <c:v>Нет информации о ситуации на новых рынках</c:v>
                </c:pt>
                <c:pt idx="2">
                  <c:v>Поддержка местными властями традиционных участников рынка</c:v>
                </c:pt>
                <c:pt idx="3">
                  <c:v>Высокие начальные издержки, Нет информации о ситуации на новых рынках</c:v>
                </c:pt>
                <c:pt idx="4">
                  <c:v>Высокие начальные издержки</c:v>
                </c:pt>
                <c:pt idx="5">
                  <c:v>Насыщенность новых рынков сбыта, Нет информации о ситуации на новых рынках</c:v>
                </c:pt>
                <c:pt idx="6">
                  <c:v>Высокие начальные издержки, Жёсткое противодействие традиционных участников рынка, Нет информации о ситуации на новых рынках, Поддержка местными властями традиционных участников рынка, Привязанность поставщиков и  потребителей к традиционным участникам ры</c:v>
                </c:pt>
                <c:pt idx="7">
                  <c:v>Насыщенность новых рынков сбыта</c:v>
                </c:pt>
                <c:pt idx="8">
                  <c:v>Привязанность поставщиков и  потребителей к традиционным участникам рынка</c:v>
                </c:pt>
                <c:pt idx="9">
                  <c:v>Жёсткое противодействие традиционных участников рынка, Привязанность поставщиков и  потребителей к традиционным участникам рынка</c:v>
                </c:pt>
                <c:pt idx="10">
                  <c:v>Насыщенность новых рынков сбыта, Привязанность поставщиков и  потребителей к традиционным участникам рынка</c:v>
                </c:pt>
                <c:pt idx="11">
                  <c:v>Высокие начальные издержки, Насыщенность новых рынков сбыта, Нет информации о ситуации на новых рынках</c:v>
                </c:pt>
                <c:pt idx="12">
                  <c:v>Высокие начальные издержки</c:v>
                </c:pt>
              </c:strCache>
            </c:strRef>
          </c:cat>
          <c:val>
            <c:numRef>
              <c:f>'Ответы на форму (1)'!$AX$21:$AX$33</c:f>
              <c:numCache>
                <c:formatCode>0.0</c:formatCode>
                <c:ptCount val="13"/>
                <c:pt idx="0">
                  <c:v>4.7619047619047619</c:v>
                </c:pt>
                <c:pt idx="1">
                  <c:v>4.7619047619047619</c:v>
                </c:pt>
                <c:pt idx="2">
                  <c:v>4.7619047619047619</c:v>
                </c:pt>
                <c:pt idx="3">
                  <c:v>19.047619047619047</c:v>
                </c:pt>
                <c:pt idx="4">
                  <c:v>9.5238095238095237</c:v>
                </c:pt>
                <c:pt idx="5">
                  <c:v>4.7619047619047619</c:v>
                </c:pt>
                <c:pt idx="6">
                  <c:v>4.7619047619047619</c:v>
                </c:pt>
                <c:pt idx="7">
                  <c:v>9.5238095238095237</c:v>
                </c:pt>
                <c:pt idx="8">
                  <c:v>19.047619047619047</c:v>
                </c:pt>
                <c:pt idx="9">
                  <c:v>4.7619047619047619</c:v>
                </c:pt>
                <c:pt idx="10">
                  <c:v>4.7619047619047619</c:v>
                </c:pt>
                <c:pt idx="11">
                  <c:v>4.7619047619047619</c:v>
                </c:pt>
                <c:pt idx="12">
                  <c:v>4.7619047619047619</c:v>
                </c:pt>
              </c:numCache>
            </c:numRef>
          </c:val>
        </c:ser>
        <c:dLbls>
          <c:showLegendKey val="0"/>
          <c:showVal val="0"/>
          <c:showCatName val="0"/>
          <c:showSerName val="0"/>
          <c:showPercent val="0"/>
          <c:showBubbleSize val="0"/>
        </c:dLbls>
        <c:gapWidth val="150"/>
        <c:axId val="207419976"/>
        <c:axId val="207419192"/>
      </c:barChart>
      <c:catAx>
        <c:axId val="207419976"/>
        <c:scaling>
          <c:orientation val="minMax"/>
        </c:scaling>
        <c:delete val="0"/>
        <c:axPos val="l"/>
        <c:numFmt formatCode="General" sourceLinked="0"/>
        <c:majorTickMark val="none"/>
        <c:minorTickMark val="none"/>
        <c:tickLblPos val="nextTo"/>
        <c:crossAx val="207419192"/>
        <c:crosses val="autoZero"/>
        <c:auto val="1"/>
        <c:lblAlgn val="ctr"/>
        <c:lblOffset val="100"/>
        <c:noMultiLvlLbl val="0"/>
      </c:catAx>
      <c:valAx>
        <c:axId val="207419192"/>
        <c:scaling>
          <c:orientation val="minMax"/>
          <c:max val="30"/>
        </c:scaling>
        <c:delete val="0"/>
        <c:axPos val="b"/>
        <c:numFmt formatCode="0.0" sourceLinked="1"/>
        <c:majorTickMark val="none"/>
        <c:minorTickMark val="none"/>
        <c:tickLblPos val="nextTo"/>
        <c:crossAx val="207419976"/>
        <c:crosses val="autoZero"/>
        <c:crossBetween val="between"/>
        <c:majorUnit val="5"/>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Высокая, %</c:v>
                </c:pt>
              </c:strCache>
            </c:strRef>
          </c:tx>
          <c:invertIfNegative val="0"/>
          <c:dLbls>
            <c:dLbl>
              <c:idx val="1"/>
              <c:spPr/>
              <c:txPr>
                <a:bodyPr/>
                <a:lstStyle/>
                <a:p>
                  <a:pPr>
                    <a:defRPr>
                      <a:solidFill>
                        <a:schemeClr val="bg1"/>
                      </a:solidFill>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Общественные организации, представляющие интересы бизнес-сообщества</c:v>
                </c:pt>
                <c:pt idx="1">
                  <c:v>УФАС России</c:v>
                </c:pt>
                <c:pt idx="2">
                  <c:v>Органы местного самоуправления</c:v>
                </c:pt>
                <c:pt idx="3">
                  <c:v>Органы исполнительной власти Республики Карелия</c:v>
                </c:pt>
              </c:strCache>
            </c:strRef>
          </c:cat>
          <c:val>
            <c:numRef>
              <c:f>Лист1!$B$2:$B$5</c:f>
              <c:numCache>
                <c:formatCode>0.0</c:formatCode>
                <c:ptCount val="4"/>
                <c:pt idx="0">
                  <c:v>9.5238095238095237</c:v>
                </c:pt>
                <c:pt idx="1">
                  <c:v>0</c:v>
                </c:pt>
                <c:pt idx="2">
                  <c:v>14.285714285714286</c:v>
                </c:pt>
                <c:pt idx="3">
                  <c:v>19.047619047619047</c:v>
                </c:pt>
              </c:numCache>
            </c:numRef>
          </c:val>
        </c:ser>
        <c:ser>
          <c:idx val="1"/>
          <c:order val="1"/>
          <c:tx>
            <c:strRef>
              <c:f>Лист1!$C$1</c:f>
              <c:strCache>
                <c:ptCount val="1"/>
                <c:pt idx="0">
                  <c:v>Средняя,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Общественные организации, представляющие интересы бизнес-сообщества</c:v>
                </c:pt>
                <c:pt idx="1">
                  <c:v>УФАС России</c:v>
                </c:pt>
                <c:pt idx="2">
                  <c:v>Органы местного самоуправления</c:v>
                </c:pt>
                <c:pt idx="3">
                  <c:v>Органы исполнительной власти Республики Карелия</c:v>
                </c:pt>
              </c:strCache>
            </c:strRef>
          </c:cat>
          <c:val>
            <c:numRef>
              <c:f>Лист1!$C$2:$C$5</c:f>
              <c:numCache>
                <c:formatCode>0.0</c:formatCode>
                <c:ptCount val="4"/>
                <c:pt idx="0">
                  <c:v>38.095238095238095</c:v>
                </c:pt>
                <c:pt idx="1">
                  <c:v>61.904761904761905</c:v>
                </c:pt>
                <c:pt idx="2">
                  <c:v>23.80952380952381</c:v>
                </c:pt>
                <c:pt idx="3">
                  <c:v>38.095238095238095</c:v>
                </c:pt>
              </c:numCache>
            </c:numRef>
          </c:val>
        </c:ser>
        <c:ser>
          <c:idx val="2"/>
          <c:order val="2"/>
          <c:tx>
            <c:strRef>
              <c:f>Лист1!$D$1</c:f>
              <c:strCache>
                <c:ptCount val="1"/>
                <c:pt idx="0">
                  <c:v>Низкая,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Общественные организации, представляющие интересы бизнес-сообщества</c:v>
                </c:pt>
                <c:pt idx="1">
                  <c:v>УФАС России</c:v>
                </c:pt>
                <c:pt idx="2">
                  <c:v>Органы местного самоуправления</c:v>
                </c:pt>
                <c:pt idx="3">
                  <c:v>Органы исполнительной власти Республики Карелия</c:v>
                </c:pt>
              </c:strCache>
            </c:strRef>
          </c:cat>
          <c:val>
            <c:numRef>
              <c:f>Лист1!$D$2:$D$5</c:f>
              <c:numCache>
                <c:formatCode>0.0</c:formatCode>
                <c:ptCount val="4"/>
                <c:pt idx="0">
                  <c:v>52.38095238095238</c:v>
                </c:pt>
                <c:pt idx="1">
                  <c:v>38.095238095238095</c:v>
                </c:pt>
                <c:pt idx="2">
                  <c:v>61.904761904761905</c:v>
                </c:pt>
                <c:pt idx="3">
                  <c:v>42.857142857142861</c:v>
                </c:pt>
              </c:numCache>
            </c:numRef>
          </c:val>
        </c:ser>
        <c:dLbls>
          <c:showLegendKey val="0"/>
          <c:showVal val="0"/>
          <c:showCatName val="0"/>
          <c:showSerName val="0"/>
          <c:showPercent val="0"/>
          <c:showBubbleSize val="0"/>
        </c:dLbls>
        <c:gapWidth val="75"/>
        <c:axId val="207420760"/>
        <c:axId val="207415272"/>
      </c:barChart>
      <c:catAx>
        <c:axId val="207420760"/>
        <c:scaling>
          <c:orientation val="minMax"/>
        </c:scaling>
        <c:delete val="0"/>
        <c:axPos val="l"/>
        <c:numFmt formatCode="General" sourceLinked="0"/>
        <c:majorTickMark val="none"/>
        <c:minorTickMark val="none"/>
        <c:tickLblPos val="nextTo"/>
        <c:crossAx val="207415272"/>
        <c:crosses val="autoZero"/>
        <c:auto val="1"/>
        <c:lblAlgn val="ctr"/>
        <c:lblOffset val="100"/>
        <c:noMultiLvlLbl val="0"/>
      </c:catAx>
      <c:valAx>
        <c:axId val="207415272"/>
        <c:scaling>
          <c:orientation val="minMax"/>
          <c:max val="70"/>
        </c:scaling>
        <c:delete val="0"/>
        <c:axPos val="b"/>
        <c:numFmt formatCode="0.0" sourceLinked="1"/>
        <c:majorTickMark val="none"/>
        <c:minorTickMark val="none"/>
        <c:tickLblPos val="nextTo"/>
        <c:crossAx val="207420760"/>
        <c:crosses val="autoZero"/>
        <c:crossBetween val="between"/>
        <c:majorUnit val="10"/>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dLbl>
              <c:idx val="0"/>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(1)'!$BM$20:$BM$27</c:f>
              <c:strCache>
                <c:ptCount val="8"/>
                <c:pt idx="0">
                  <c:v>Органы власти мешают бизнесу своими действиями</c:v>
                </c:pt>
                <c:pt idx="1">
                  <c:v>Затрудняюсь ответить</c:v>
                </c:pt>
                <c:pt idx="2">
                  <c:v>Органы власти не предпринимают каких-либо действий, но их участие необходимо</c:v>
                </c:pt>
                <c:pt idx="3">
                  <c:v>Органы власти ничего не предпринимают, что и требуется</c:v>
                </c:pt>
                <c:pt idx="4">
                  <c:v>Органы власти не предпринимают каких-либо действий, но их участие необходимо</c:v>
                </c:pt>
                <c:pt idx="5">
                  <c:v>В чем-то органы власти помогают, в чем-то мешают</c:v>
                </c:pt>
                <c:pt idx="6">
                  <c:v>В чем-то органы власти помогают, в чем-то мешают</c:v>
                </c:pt>
                <c:pt idx="7">
                  <c:v>Органы власти помогают бизнесу своими действиями</c:v>
                </c:pt>
              </c:strCache>
            </c:strRef>
          </c:cat>
          <c:val>
            <c:numRef>
              <c:f>'Ответы на форму (1)'!$BN$20:$BN$27</c:f>
              <c:numCache>
                <c:formatCode>0.0</c:formatCode>
                <c:ptCount val="8"/>
                <c:pt idx="0">
                  <c:v>14.285714285714286</c:v>
                </c:pt>
                <c:pt idx="1">
                  <c:v>19.047619047619047</c:v>
                </c:pt>
                <c:pt idx="2">
                  <c:v>14.285714285714286</c:v>
                </c:pt>
                <c:pt idx="3">
                  <c:v>14.285714285714286</c:v>
                </c:pt>
                <c:pt idx="4">
                  <c:v>4.7619047619047619</c:v>
                </c:pt>
                <c:pt idx="5">
                  <c:v>9.5238095238095237</c:v>
                </c:pt>
                <c:pt idx="6">
                  <c:v>14.285714285714286</c:v>
                </c:pt>
                <c:pt idx="7">
                  <c:v>9.5238095238095237</c:v>
                </c:pt>
              </c:numCache>
            </c:numRef>
          </c:val>
        </c:ser>
        <c:dLbls>
          <c:showLegendKey val="0"/>
          <c:showVal val="0"/>
          <c:showCatName val="0"/>
          <c:showSerName val="0"/>
          <c:showPercent val="0"/>
          <c:showBubbleSize val="0"/>
        </c:dLbls>
        <c:gapWidth val="150"/>
        <c:axId val="207421936"/>
        <c:axId val="207415664"/>
      </c:barChart>
      <c:catAx>
        <c:axId val="207421936"/>
        <c:scaling>
          <c:orientation val="minMax"/>
        </c:scaling>
        <c:delete val="0"/>
        <c:axPos val="l"/>
        <c:numFmt formatCode="General" sourceLinked="0"/>
        <c:majorTickMark val="none"/>
        <c:minorTickMark val="none"/>
        <c:tickLblPos val="nextTo"/>
        <c:crossAx val="207415664"/>
        <c:crosses val="autoZero"/>
        <c:auto val="1"/>
        <c:lblAlgn val="ctr"/>
        <c:lblOffset val="100"/>
        <c:noMultiLvlLbl val="0"/>
      </c:catAx>
      <c:valAx>
        <c:axId val="207415664"/>
        <c:scaling>
          <c:orientation val="minMax"/>
          <c:max val="30"/>
        </c:scaling>
        <c:delete val="0"/>
        <c:axPos val="b"/>
        <c:numFmt formatCode="0.0" sourceLinked="1"/>
        <c:majorTickMark val="none"/>
        <c:minorTickMark val="none"/>
        <c:tickLblPos val="nextTo"/>
        <c:crossAx val="207421936"/>
        <c:crosses val="autoZero"/>
        <c:crossBetween val="between"/>
        <c:majorUnit val="5"/>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467065362772411"/>
          <c:y val="3.8596491228070177E-2"/>
          <c:w val="0.46628144630342572"/>
          <c:h val="0.87350297002348387"/>
        </c:manualLayout>
      </c:layout>
      <c:barChart>
        <c:barDir val="bar"/>
        <c:grouping val="clustered"/>
        <c:varyColors val="0"/>
        <c:ser>
          <c:idx val="0"/>
          <c:order val="0"/>
          <c:invertIfNegative val="0"/>
          <c:dLbls>
            <c:dLbl>
              <c:idx val="0"/>
              <c:tx>
                <c:rich>
                  <a:bodyPr/>
                  <a:lstStyle/>
                  <a:p>
                    <a:r>
                      <a:rPr lang="en-US"/>
                      <a:t>61,9</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(1)'!$BO$20:$BO$23</c:f>
              <c:strCache>
                <c:ptCount val="4"/>
                <c:pt idx="0">
                  <c:v>Административные барьеры имеют тенденцию к увеличению</c:v>
                </c:pt>
                <c:pt idx="1">
                  <c:v>Административные барьеры отсутствуют</c:v>
                </c:pt>
                <c:pt idx="2">
                  <c:v>Есть непреодолимые административные барьеры</c:v>
                </c:pt>
                <c:pt idx="3">
                  <c:v>Есть непреодолимые административные барьеры</c:v>
                </c:pt>
              </c:strCache>
            </c:strRef>
          </c:cat>
          <c:val>
            <c:numRef>
              <c:f>'Ответы на форму (1)'!$BP$20:$BP$23</c:f>
              <c:numCache>
                <c:formatCode>0.0</c:formatCode>
                <c:ptCount val="4"/>
                <c:pt idx="0">
                  <c:v>61.904761904761905</c:v>
                </c:pt>
                <c:pt idx="1">
                  <c:v>19.047619047619047</c:v>
                </c:pt>
                <c:pt idx="2">
                  <c:v>4.7619047619047619</c:v>
                </c:pt>
                <c:pt idx="3">
                  <c:v>14.285714285714286</c:v>
                </c:pt>
              </c:numCache>
            </c:numRef>
          </c:val>
        </c:ser>
        <c:dLbls>
          <c:showLegendKey val="0"/>
          <c:showVal val="0"/>
          <c:showCatName val="0"/>
          <c:showSerName val="0"/>
          <c:showPercent val="0"/>
          <c:showBubbleSize val="0"/>
        </c:dLbls>
        <c:gapWidth val="150"/>
        <c:axId val="207416840"/>
        <c:axId val="207418408"/>
      </c:barChart>
      <c:catAx>
        <c:axId val="207416840"/>
        <c:scaling>
          <c:orientation val="minMax"/>
        </c:scaling>
        <c:delete val="0"/>
        <c:axPos val="l"/>
        <c:numFmt formatCode="General" sourceLinked="0"/>
        <c:majorTickMark val="none"/>
        <c:minorTickMark val="none"/>
        <c:tickLblPos val="nextTo"/>
        <c:crossAx val="207418408"/>
        <c:crosses val="autoZero"/>
        <c:auto val="1"/>
        <c:lblAlgn val="ctr"/>
        <c:lblOffset val="100"/>
        <c:noMultiLvlLbl val="0"/>
      </c:catAx>
      <c:valAx>
        <c:axId val="207418408"/>
        <c:scaling>
          <c:orientation val="minMax"/>
        </c:scaling>
        <c:delete val="0"/>
        <c:axPos val="b"/>
        <c:numFmt formatCode="0.0" sourceLinked="1"/>
        <c:majorTickMark val="none"/>
        <c:minorTickMark val="none"/>
        <c:tickLblPos val="nextTo"/>
        <c:crossAx val="20741684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dLbl>
              <c:idx val="0"/>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42,9</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(1)'!$BS$20:$BS$24</c:f>
              <c:strCache>
                <c:ptCount val="5"/>
                <c:pt idx="0">
                  <c:v>Есть барьеры преодолимые при осуществлении значительных затрат</c:v>
                </c:pt>
                <c:pt idx="1">
                  <c:v>Административные барьеры есть, но они преодолимы без существенных затрат</c:v>
                </c:pt>
                <c:pt idx="2">
                  <c:v>Затрудняюсь ответить</c:v>
                </c:pt>
                <c:pt idx="3">
                  <c:v>Есть непреодолимые административные барьеры</c:v>
                </c:pt>
                <c:pt idx="4">
                  <c:v>Административные барьеры отсутствуют</c:v>
                </c:pt>
              </c:strCache>
            </c:strRef>
          </c:cat>
          <c:val>
            <c:numRef>
              <c:f>'Ответы на форму (1)'!$BT$20:$BT$24</c:f>
              <c:numCache>
                <c:formatCode>0.0</c:formatCode>
                <c:ptCount val="5"/>
                <c:pt idx="0">
                  <c:v>19.047619047619047</c:v>
                </c:pt>
                <c:pt idx="1">
                  <c:v>42.857142857142861</c:v>
                </c:pt>
                <c:pt idx="2">
                  <c:v>19.047619047619047</c:v>
                </c:pt>
                <c:pt idx="3">
                  <c:v>14.285714285714286</c:v>
                </c:pt>
                <c:pt idx="4">
                  <c:v>4.7619047619047619</c:v>
                </c:pt>
              </c:numCache>
            </c:numRef>
          </c:val>
        </c:ser>
        <c:dLbls>
          <c:showLegendKey val="0"/>
          <c:showVal val="0"/>
          <c:showCatName val="0"/>
          <c:showSerName val="0"/>
          <c:showPercent val="0"/>
          <c:showBubbleSize val="0"/>
        </c:dLbls>
        <c:gapWidth val="150"/>
        <c:axId val="208157280"/>
        <c:axId val="208160024"/>
      </c:barChart>
      <c:catAx>
        <c:axId val="208157280"/>
        <c:scaling>
          <c:orientation val="minMax"/>
        </c:scaling>
        <c:delete val="0"/>
        <c:axPos val="l"/>
        <c:numFmt formatCode="General" sourceLinked="0"/>
        <c:majorTickMark val="none"/>
        <c:minorTickMark val="none"/>
        <c:tickLblPos val="nextTo"/>
        <c:crossAx val="208160024"/>
        <c:crosses val="autoZero"/>
        <c:auto val="1"/>
        <c:lblAlgn val="ctr"/>
        <c:lblOffset val="100"/>
        <c:noMultiLvlLbl val="0"/>
      </c:catAx>
      <c:valAx>
        <c:axId val="208160024"/>
        <c:scaling>
          <c:orientation val="minMax"/>
        </c:scaling>
        <c:delete val="0"/>
        <c:axPos val="b"/>
        <c:numFmt formatCode="0.0" sourceLinked="1"/>
        <c:majorTickMark val="none"/>
        <c:minorTickMark val="none"/>
        <c:tickLblPos val="nextTo"/>
        <c:crossAx val="20815728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dLbl>
              <c:idx val="0"/>
              <c:tx>
                <c:rich>
                  <a:bodyPr/>
                  <a:lstStyle/>
                  <a:p>
                    <a:r>
                      <a:rPr lang="en-US"/>
                      <a:t>42,9</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Сложность получения доступа к земельным участкам, Высокие налоги, Ограничение / сложность доступа к закупкам компаний с госучастием и субъектов естественных монополий</c:v>
                </c:pt>
                <c:pt idx="1">
                  <c:v>Нестабильность российского законодательства, регулирующего предпринимательскую деятельность, Высокие налоги</c:v>
                </c:pt>
                <c:pt idx="2">
                  <c:v>Коррупция (включая взятки, дискриминацию и предоставление преференций отдельным участникам на заведомо неравных условиях), Необходимость установления партнерских отношений с органами власти</c:v>
                </c:pt>
                <c:pt idx="3">
                  <c:v>Нестабильность российского законодательства, регулирующего предпринимательскую деятельность, Сложность / затянутость процедуры получения лицензий</c:v>
                </c:pt>
                <c:pt idx="4">
                  <c:v>Нестабильность российского законодательства, регулирующего предпринимательскую деятельность, Высокие налоги, Ограничение / сложность доступа к поставкам товаров, оказанию услуг и выполнению работ в рамках госзакупок, Ограничение органами власти инициатив </c:v>
                </c:pt>
                <c:pt idx="5">
                  <c:v>Нестабильность российского законодательства, регулирующего предпринимательскую деятельность, Высокие налоги, Необходимость установления партнерских отношений с органами власти</c:v>
                </c:pt>
                <c:pt idx="6">
                  <c:v>Нестабильность российского законодательства, регулирующего предпринимательскую деятельность, Иные действия/ давление со стороны органов власти, препятствующие ведению бизнеса на рынке или входу на рынок новых участников</c:v>
                </c:pt>
                <c:pt idx="7">
                  <c:v>Нет ограничений</c:v>
                </c:pt>
                <c:pt idx="8">
                  <c:v>Нестабильность российского законодательства, регулирующего предпринимательскую деятельность, Коррупция (включая взятки, дискриминацию и предоставление преференций отдельным участникам на заведомо неравных условиях), Сложность / затянутость процедуры получ</c:v>
                </c:pt>
                <c:pt idx="9">
                  <c:v>Нестабильность российского законодательства, регулирующего предпринимательскую деятельность</c:v>
                </c:pt>
                <c:pt idx="10">
                  <c:v>Высокие налоги</c:v>
                </c:pt>
              </c:strCache>
            </c:strRef>
          </c:cat>
          <c:val>
            <c:numRef>
              <c:f>Лист1!$B$2:$B$12</c:f>
              <c:numCache>
                <c:formatCode>0.0</c:formatCode>
                <c:ptCount val="11"/>
                <c:pt idx="0">
                  <c:v>42.9</c:v>
                </c:pt>
                <c:pt idx="1">
                  <c:v>4.8</c:v>
                </c:pt>
                <c:pt idx="2">
                  <c:v>4.8</c:v>
                </c:pt>
                <c:pt idx="3">
                  <c:v>4.8</c:v>
                </c:pt>
                <c:pt idx="4">
                  <c:v>4.8</c:v>
                </c:pt>
                <c:pt idx="5">
                  <c:v>4.8</c:v>
                </c:pt>
                <c:pt idx="6">
                  <c:v>4.8</c:v>
                </c:pt>
                <c:pt idx="7">
                  <c:v>9.5</c:v>
                </c:pt>
                <c:pt idx="8">
                  <c:v>4.8</c:v>
                </c:pt>
                <c:pt idx="9">
                  <c:v>9.5</c:v>
                </c:pt>
                <c:pt idx="10">
                  <c:v>4.8</c:v>
                </c:pt>
              </c:numCache>
            </c:numRef>
          </c:val>
        </c:ser>
        <c:dLbls>
          <c:showLegendKey val="0"/>
          <c:showVal val="0"/>
          <c:showCatName val="0"/>
          <c:showSerName val="0"/>
          <c:showPercent val="0"/>
          <c:showBubbleSize val="0"/>
        </c:dLbls>
        <c:gapWidth val="150"/>
        <c:axId val="208162768"/>
        <c:axId val="208158456"/>
      </c:barChart>
      <c:catAx>
        <c:axId val="208162768"/>
        <c:scaling>
          <c:orientation val="minMax"/>
        </c:scaling>
        <c:delete val="0"/>
        <c:axPos val="l"/>
        <c:numFmt formatCode="General" sourceLinked="1"/>
        <c:majorTickMark val="out"/>
        <c:minorTickMark val="none"/>
        <c:tickLblPos val="nextTo"/>
        <c:txPr>
          <a:bodyPr/>
          <a:lstStyle/>
          <a:p>
            <a:pPr>
              <a:defRPr sz="800"/>
            </a:pPr>
            <a:endParaRPr lang="ru-RU"/>
          </a:p>
        </c:txPr>
        <c:crossAx val="208158456"/>
        <c:crosses val="autoZero"/>
        <c:auto val="1"/>
        <c:lblAlgn val="ctr"/>
        <c:lblOffset val="100"/>
        <c:noMultiLvlLbl val="0"/>
      </c:catAx>
      <c:valAx>
        <c:axId val="208158456"/>
        <c:scaling>
          <c:orientation val="minMax"/>
        </c:scaling>
        <c:delete val="0"/>
        <c:axPos val="b"/>
        <c:numFmt formatCode="0.0" sourceLinked="1"/>
        <c:majorTickMark val="out"/>
        <c:minorTickMark val="none"/>
        <c:tickLblPos val="nextTo"/>
        <c:crossAx val="20816276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респондентов – потребителей по возрасту2</c:v>
                </c:pt>
              </c:strCache>
            </c:strRef>
          </c:tx>
          <c:explosion val="25"/>
          <c:dLbls>
            <c:dLbl>
              <c:idx val="0"/>
              <c:layout>
                <c:manualLayout>
                  <c:x val="-4.8323399679206833E-2"/>
                  <c:y val="-7.4905324334458512E-2"/>
                </c:manualLayout>
              </c:layout>
              <c:tx>
                <c:rich>
                  <a:bodyPr/>
                  <a:lstStyle/>
                  <a:p>
                    <a:r>
                      <a:rPr lang="en-US" b="1">
                        <a:latin typeface="Times New Roman" pitchFamily="18" charset="0"/>
                        <a:cs typeface="Times New Roman" pitchFamily="18" charset="0"/>
                      </a:rPr>
                      <a:t>3</a:t>
                    </a:r>
                    <a:r>
                      <a:rPr lang="en-US"/>
                      <a:t>3,4</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9861384514435792E-2"/>
                  <c:y val="7.1156730408699119E-3"/>
                </c:manualLayout>
              </c:layout>
              <c:tx>
                <c:rich>
                  <a:bodyPr/>
                  <a:lstStyle/>
                  <a:p>
                    <a:r>
                      <a:rPr lang="en-US" b="1">
                        <a:latin typeface="Times New Roman" pitchFamily="18" charset="0"/>
                        <a:cs typeface="Times New Roman" pitchFamily="18" charset="0"/>
                      </a:rPr>
                      <a:t>4</a:t>
                    </a:r>
                    <a:r>
                      <a:rPr lang="en-US"/>
                      <a:t>7,6</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6160232575094766E-2"/>
                  <c:y val="-4.9962504686914322E-2"/>
                </c:manualLayout>
              </c:layout>
              <c:tx>
                <c:rich>
                  <a:bodyPr/>
                  <a:lstStyle/>
                  <a:p>
                    <a:r>
                      <a:rPr lang="en-US" b="1">
                        <a:latin typeface="Times New Roman" pitchFamily="18" charset="0"/>
                        <a:cs typeface="Times New Roman" pitchFamily="18" charset="0"/>
                      </a:rPr>
                      <a:t>1</a:t>
                    </a:r>
                    <a:r>
                      <a:rPr lang="en-US"/>
                      <a:t>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Лист1!$A$2:$A$4</c:f>
              <c:strCache>
                <c:ptCount val="3"/>
                <c:pt idx="0">
                  <c:v>От 21 года до 35 лет</c:v>
                </c:pt>
                <c:pt idx="1">
                  <c:v>От 36 до 50 лет</c:v>
                </c:pt>
                <c:pt idx="2">
                  <c:v>Старше 51 года</c:v>
                </c:pt>
              </c:strCache>
            </c:strRef>
          </c:cat>
          <c:val>
            <c:numRef>
              <c:f>Лист1!$B$2:$B$4</c:f>
              <c:numCache>
                <c:formatCode>General</c:formatCode>
                <c:ptCount val="3"/>
                <c:pt idx="0">
                  <c:v>33.4</c:v>
                </c:pt>
                <c:pt idx="1">
                  <c:v>47.61</c:v>
                </c:pt>
                <c:pt idx="2">
                  <c:v>19</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ru-RU" sz="1200"/>
              <a:t> ДОЛЖНОСТЬ В ОРГАНИЗАЦИИ </a:t>
            </a:r>
          </a:p>
        </c:rich>
      </c:tx>
      <c:overlay val="0"/>
    </c:title>
    <c:autoTitleDeleted val="0"/>
    <c:plotArea>
      <c:layout/>
      <c:pieChart>
        <c:varyColors val="1"/>
        <c:ser>
          <c:idx val="0"/>
          <c:order val="0"/>
          <c:dLbls>
            <c:dLbl>
              <c:idx val="0"/>
              <c:layout>
                <c:manualLayout>
                  <c:x val="5.8975497430455354E-2"/>
                  <c:y val="5.2187996117586004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5.2230883598882956E-2"/>
                  <c:y val="-7.272604151775301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3.3070004318496569E-2"/>
                  <c:y val="1.544764384118218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'Ответы на форму (1)'!$C$2:$C$4</c:f>
              <c:strCache>
                <c:ptCount val="3"/>
                <c:pt idx="0">
                  <c:v>Собственник бизнеса (совладелец)</c:v>
                </c:pt>
                <c:pt idx="1">
                  <c:v>Руководитель высшего звена (например, генеральный директор, зам. генерального директора)</c:v>
                </c:pt>
                <c:pt idx="2">
                  <c:v>Сотрудник</c:v>
                </c:pt>
              </c:strCache>
            </c:strRef>
          </c:cat>
          <c:val>
            <c:numRef>
              <c:f>'Ответы на форму (1)'!$D$2:$D$4</c:f>
              <c:numCache>
                <c:formatCode>General</c:formatCode>
                <c:ptCount val="3"/>
                <c:pt idx="0">
                  <c:v>11</c:v>
                </c:pt>
                <c:pt idx="1">
                  <c:v>7</c:v>
                </c:pt>
                <c:pt idx="2">
                  <c:v>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777860773445656"/>
          <c:y val="3.3665799926125201E-2"/>
          <c:w val="0.38446574842797232"/>
          <c:h val="0.89372065326340666"/>
        </c:manualLayout>
      </c:layout>
      <c:barChart>
        <c:barDir val="bar"/>
        <c:grouping val="clustered"/>
        <c:varyColors val="0"/>
        <c:ser>
          <c:idx val="0"/>
          <c:order val="0"/>
          <c:tx>
            <c:strRef>
              <c:f>Лист1!$B$1</c:f>
              <c:strCache>
                <c:ptCount val="1"/>
                <c:pt idx="0">
                  <c:v>Избыточно (много), %</c:v>
                </c:pt>
              </c:strCache>
            </c:strRef>
          </c:tx>
          <c:invertIfNegative val="0"/>
          <c:dLbls>
            <c:dLbl>
              <c:idx val="7"/>
              <c:layout>
                <c:manualLayout>
                  <c:x val="-4.2399830400678424E-3"/>
                  <c:y val="9.433962264150944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General</c:formatCode>
                <c:ptCount val="11"/>
                <c:pt idx="7" formatCode="0.0">
                  <c:v>33.299999999999997</c:v>
                </c:pt>
              </c:numCache>
            </c:numRef>
          </c:val>
        </c:ser>
        <c:ser>
          <c:idx val="1"/>
          <c:order val="1"/>
          <c:tx>
            <c:strRef>
              <c:f>Лист1!$C$1</c:f>
              <c:strCache>
                <c:ptCount val="1"/>
                <c:pt idx="0">
                  <c:v>Достаточно, %</c:v>
                </c:pt>
              </c:strCache>
            </c:strRef>
          </c:tx>
          <c:invertIfNegative val="0"/>
          <c:dLbls>
            <c:dLbl>
              <c:idx val="0"/>
              <c:layout>
                <c:manualLayout>
                  <c:x val="7.7732124433110213E-17"/>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999576001696E-2"/>
                  <c:y val="2.358490566037743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799660801356796E-3"/>
                  <c:y val="7.075471698113220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799660801356796E-3"/>
                  <c:y val="4.716981132075471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3599745601016821E-3"/>
                  <c:y val="-2.358490566037743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2399830400677704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2399830400678424E-3"/>
                  <c:y val="-4.7169811320755184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3599745601017575E-3"/>
                  <c:y val="4.7169811320754715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General</c:formatCode>
                <c:ptCount val="11"/>
                <c:pt idx="0">
                  <c:v>52.380952380952387</c:v>
                </c:pt>
                <c:pt idx="1">
                  <c:v>9.5238095238095237</c:v>
                </c:pt>
                <c:pt idx="2">
                  <c:v>61.904761904761905</c:v>
                </c:pt>
                <c:pt idx="3">
                  <c:v>28.571428571428569</c:v>
                </c:pt>
                <c:pt idx="4">
                  <c:v>28.571428571428569</c:v>
                </c:pt>
                <c:pt idx="5">
                  <c:v>61.904761904761905</c:v>
                </c:pt>
                <c:pt idx="6">
                  <c:v>52.380952380952387</c:v>
                </c:pt>
                <c:pt idx="7">
                  <c:v>66.666666666666657</c:v>
                </c:pt>
                <c:pt idx="8">
                  <c:v>52.380952380952387</c:v>
                </c:pt>
                <c:pt idx="9">
                  <c:v>76.19047619047619</c:v>
                </c:pt>
                <c:pt idx="10">
                  <c:v>47.619047619047613</c:v>
                </c:pt>
              </c:numCache>
            </c:numRef>
          </c:val>
        </c:ser>
        <c:ser>
          <c:idx val="2"/>
          <c:order val="2"/>
          <c:tx>
            <c:strRef>
              <c:f>Лист1!$D$1</c:f>
              <c:strCache>
                <c:ptCount val="1"/>
                <c:pt idx="0">
                  <c:v>Мало, %</c:v>
                </c:pt>
              </c:strCache>
            </c:strRef>
          </c:tx>
          <c:invertIfNegative val="0"/>
          <c:dLbls>
            <c:dLbl>
              <c:idx val="0"/>
              <c:layout>
                <c:manualLayout>
                  <c:x val="-6.3599745601017575E-3"/>
                  <c:y val="-9.433962264150944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599745601017575E-3"/>
                  <c:y val="-7.075471698113220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399830400678424E-3"/>
                  <c:y val="-9.433962264150944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2399830400678424E-3"/>
                  <c:y val="-1.179245283018868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4799660801356796E-3"/>
                  <c:y val="-9.4339622641509448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1199915200339212E-3"/>
                  <c:y val="-9.4339622641509448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7732124433110213E-17"/>
                  <c:y val="-4.7169811320754715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General</c:formatCode>
                <c:ptCount val="11"/>
                <c:pt idx="0">
                  <c:v>47.619047619047613</c:v>
                </c:pt>
                <c:pt idx="1">
                  <c:v>80.952380952380949</c:v>
                </c:pt>
                <c:pt idx="2">
                  <c:v>38.095238095238095</c:v>
                </c:pt>
                <c:pt idx="3">
                  <c:v>71.428571428571431</c:v>
                </c:pt>
                <c:pt idx="4">
                  <c:v>66.666666666666657</c:v>
                </c:pt>
                <c:pt idx="5">
                  <c:v>38.095238095238095</c:v>
                </c:pt>
                <c:pt idx="6">
                  <c:v>47.619047619047613</c:v>
                </c:pt>
                <c:pt idx="8">
                  <c:v>47.619047619047613</c:v>
                </c:pt>
                <c:pt idx="9">
                  <c:v>23.809523809523807</c:v>
                </c:pt>
                <c:pt idx="10">
                  <c:v>52.380952380952387</c:v>
                </c:pt>
              </c:numCache>
            </c:numRef>
          </c:val>
        </c:ser>
        <c:ser>
          <c:idx val="3"/>
          <c:order val="3"/>
          <c:tx>
            <c:strRef>
              <c:f>Лист1!$E$1</c:f>
              <c:strCache>
                <c:ptCount val="1"/>
                <c:pt idx="0">
                  <c:v>Нет совсем, %</c:v>
                </c:pt>
              </c:strCache>
            </c:strRef>
          </c:tx>
          <c:invertIfNegative val="0"/>
          <c:dLbls>
            <c:dLbl>
              <c:idx val="1"/>
              <c:layout>
                <c:manualLayout>
                  <c:x val="-8.4799660801356796E-3"/>
                  <c:y val="-4.716981132075558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399830400678424E-3"/>
                  <c:y val="-9.4339622641509448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Лист1!$E$2:$E$12</c:f>
              <c:numCache>
                <c:formatCode>General</c:formatCode>
                <c:ptCount val="11"/>
                <c:pt idx="1">
                  <c:v>9.5238095238095237</c:v>
                </c:pt>
                <c:pt idx="4">
                  <c:v>4.7619047619047619</c:v>
                </c:pt>
              </c:numCache>
            </c:numRef>
          </c:val>
        </c:ser>
        <c:ser>
          <c:idx val="4"/>
          <c:order val="4"/>
          <c:tx>
            <c:strRef>
              <c:f>Лист1!$F$1</c:f>
              <c:strCache>
                <c:ptCount val="1"/>
                <c:pt idx="0">
                  <c:v>Затрудняюсь ответить,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Лист1!$F$2:$F$12</c:f>
              <c:numCache>
                <c:formatCode>General</c:formatCode>
                <c:ptCount val="11"/>
              </c:numCache>
            </c:numRef>
          </c:val>
        </c:ser>
        <c:dLbls>
          <c:showLegendKey val="0"/>
          <c:showVal val="0"/>
          <c:showCatName val="0"/>
          <c:showSerName val="0"/>
          <c:showPercent val="0"/>
          <c:showBubbleSize val="0"/>
        </c:dLbls>
        <c:gapWidth val="150"/>
        <c:axId val="208160416"/>
        <c:axId val="208158848"/>
      </c:barChart>
      <c:catAx>
        <c:axId val="20816041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158848"/>
        <c:crosses val="autoZero"/>
        <c:auto val="1"/>
        <c:lblAlgn val="ctr"/>
        <c:lblOffset val="100"/>
        <c:noMultiLvlLbl val="0"/>
      </c:catAx>
      <c:valAx>
        <c:axId val="208158848"/>
        <c:scaling>
          <c:orientation val="minMax"/>
        </c:scaling>
        <c:delete val="0"/>
        <c:axPos val="b"/>
        <c:numFmt formatCode="General" sourceLinked="1"/>
        <c:majorTickMark val="out"/>
        <c:minorTickMark val="none"/>
        <c:tickLblPos val="nextTo"/>
        <c:crossAx val="20816041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5790110641314526"/>
          <c:y val="2.0512820512820516E-2"/>
          <c:w val="0.38738402072731515"/>
          <c:h val="0.93277080924325062"/>
        </c:manualLayout>
      </c:layout>
      <c:barChart>
        <c:barDir val="bar"/>
        <c:grouping val="clustered"/>
        <c:varyColors val="0"/>
        <c:ser>
          <c:idx val="0"/>
          <c:order val="0"/>
          <c:tx>
            <c:strRef>
              <c:f>Лист1!$B$1</c:f>
              <c:strCache>
                <c:ptCount val="1"/>
                <c:pt idx="0">
                  <c:v>Удовлетворен,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0.0</c:formatCode>
                <c:ptCount val="11"/>
                <c:pt idx="0">
                  <c:v>47.619047619047613</c:v>
                </c:pt>
                <c:pt idx="1">
                  <c:v>33.333333333333329</c:v>
                </c:pt>
                <c:pt idx="2">
                  <c:v>57.142857142857139</c:v>
                </c:pt>
                <c:pt idx="3">
                  <c:v>33.333333333333329</c:v>
                </c:pt>
                <c:pt idx="4">
                  <c:v>28.571428571428569</c:v>
                </c:pt>
                <c:pt idx="5">
                  <c:v>61.904761904761905</c:v>
                </c:pt>
                <c:pt idx="6">
                  <c:v>23.809523809523807</c:v>
                </c:pt>
                <c:pt idx="7">
                  <c:v>57.142857142857139</c:v>
                </c:pt>
                <c:pt idx="8">
                  <c:v>57.142857142857139</c:v>
                </c:pt>
                <c:pt idx="9">
                  <c:v>76.19047619047619</c:v>
                </c:pt>
                <c:pt idx="10">
                  <c:v>57.142857142857139</c:v>
                </c:pt>
              </c:numCache>
            </c:numRef>
          </c:val>
        </c:ser>
        <c:ser>
          <c:idx val="1"/>
          <c:order val="1"/>
          <c:tx>
            <c:strRef>
              <c:f>Лист1!$C$1</c:f>
              <c:strCache>
                <c:ptCount val="1"/>
                <c:pt idx="0">
                  <c:v>Не удовлетворен,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0.0</c:formatCode>
                <c:ptCount val="11"/>
                <c:pt idx="0">
                  <c:v>19.047619047619047</c:v>
                </c:pt>
                <c:pt idx="1">
                  <c:v>38.095238095238095</c:v>
                </c:pt>
                <c:pt idx="2">
                  <c:v>14.285714285714285</c:v>
                </c:pt>
                <c:pt idx="3">
                  <c:v>57.142857142857139</c:v>
                </c:pt>
                <c:pt idx="4">
                  <c:v>9.5238095238095237</c:v>
                </c:pt>
                <c:pt idx="5">
                  <c:v>33.333333333333329</c:v>
                </c:pt>
                <c:pt idx="6">
                  <c:v>71.428571428571431</c:v>
                </c:pt>
                <c:pt idx="7">
                  <c:v>38.095238095238095</c:v>
                </c:pt>
                <c:pt idx="8">
                  <c:v>23.809523809523807</c:v>
                </c:pt>
                <c:pt idx="9">
                  <c:v>23.809523809523807</c:v>
                </c:pt>
                <c:pt idx="10">
                  <c:v>9.5238095238095237</c:v>
                </c:pt>
              </c:numCache>
            </c:numRef>
          </c:val>
        </c:ser>
        <c:ser>
          <c:idx val="2"/>
          <c:order val="2"/>
          <c:tx>
            <c:strRef>
              <c:f>Лист1!$D$1</c:f>
              <c:strCache>
                <c:ptCount val="1"/>
                <c:pt idx="0">
                  <c:v>Затрудняюсь ответить, % </c:v>
                </c:pt>
              </c:strCache>
            </c:strRef>
          </c:tx>
          <c:invertIfNegative val="0"/>
          <c:dLbls>
            <c:dLbl>
              <c:idx val="9"/>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0.0</c:formatCode>
                <c:ptCount val="11"/>
                <c:pt idx="0">
                  <c:v>33.333333333333329</c:v>
                </c:pt>
                <c:pt idx="1">
                  <c:v>28.571428571428569</c:v>
                </c:pt>
                <c:pt idx="2">
                  <c:v>28.571428571428569</c:v>
                </c:pt>
                <c:pt idx="3">
                  <c:v>9.5238095238095237</c:v>
                </c:pt>
                <c:pt idx="4">
                  <c:v>61.904761904761905</c:v>
                </c:pt>
                <c:pt idx="5">
                  <c:v>4.7619047619047619</c:v>
                </c:pt>
                <c:pt idx="6">
                  <c:v>4.7619047619047619</c:v>
                </c:pt>
                <c:pt idx="7">
                  <c:v>4.7619047619047619</c:v>
                </c:pt>
                <c:pt idx="8">
                  <c:v>14.285714285714285</c:v>
                </c:pt>
                <c:pt idx="9">
                  <c:v>0</c:v>
                </c:pt>
                <c:pt idx="10">
                  <c:v>33.333333333333329</c:v>
                </c:pt>
              </c:numCache>
            </c:numRef>
          </c:val>
        </c:ser>
        <c:dLbls>
          <c:showLegendKey val="0"/>
          <c:showVal val="0"/>
          <c:showCatName val="0"/>
          <c:showSerName val="0"/>
          <c:showPercent val="0"/>
          <c:showBubbleSize val="0"/>
        </c:dLbls>
        <c:gapWidth val="150"/>
        <c:axId val="208157672"/>
        <c:axId val="208161984"/>
      </c:barChart>
      <c:catAx>
        <c:axId val="20815767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161984"/>
        <c:crosses val="autoZero"/>
        <c:auto val="1"/>
        <c:lblAlgn val="ctr"/>
        <c:lblOffset val="100"/>
        <c:noMultiLvlLbl val="0"/>
      </c:catAx>
      <c:valAx>
        <c:axId val="208161984"/>
        <c:scaling>
          <c:orientation val="minMax"/>
          <c:max val="80"/>
        </c:scaling>
        <c:delete val="0"/>
        <c:axPos val="b"/>
        <c:numFmt formatCode="0" sourceLinked="0"/>
        <c:majorTickMark val="out"/>
        <c:minorTickMark val="none"/>
        <c:tickLblPos val="nextTo"/>
        <c:crossAx val="20815767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5905545677758022"/>
          <c:y val="1.7951856385148922E-2"/>
          <c:w val="0.38278977224621297"/>
          <c:h val="0.94116417210394598"/>
        </c:manualLayout>
      </c:layout>
      <c:barChart>
        <c:barDir val="bar"/>
        <c:grouping val="clustered"/>
        <c:varyColors val="0"/>
        <c:ser>
          <c:idx val="0"/>
          <c:order val="0"/>
          <c:tx>
            <c:strRef>
              <c:f>Лист1!$B$1</c:f>
              <c:strCache>
                <c:ptCount val="1"/>
                <c:pt idx="0">
                  <c:v>Удовлетворен, %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General</c:formatCode>
                <c:ptCount val="11"/>
                <c:pt idx="0">
                  <c:v>42.857142857142854</c:v>
                </c:pt>
                <c:pt idx="1">
                  <c:v>19.047619047619047</c:v>
                </c:pt>
                <c:pt idx="2">
                  <c:v>47.619047619047613</c:v>
                </c:pt>
                <c:pt idx="3">
                  <c:v>4.7619047619047619</c:v>
                </c:pt>
                <c:pt idx="4">
                  <c:v>9.5238095238095237</c:v>
                </c:pt>
                <c:pt idx="5">
                  <c:v>47.619047619047613</c:v>
                </c:pt>
                <c:pt idx="6">
                  <c:v>14.285714285714285</c:v>
                </c:pt>
                <c:pt idx="7">
                  <c:v>42.857142857142854</c:v>
                </c:pt>
                <c:pt idx="8">
                  <c:v>23.809523809523807</c:v>
                </c:pt>
                <c:pt idx="9">
                  <c:v>71.428571428571431</c:v>
                </c:pt>
                <c:pt idx="10">
                  <c:v>38.095238095238095</c:v>
                </c:pt>
              </c:numCache>
            </c:numRef>
          </c:val>
        </c:ser>
        <c:ser>
          <c:idx val="1"/>
          <c:order val="1"/>
          <c:tx>
            <c:strRef>
              <c:f>Лист1!$C$1</c:f>
              <c:strCache>
                <c:ptCount val="1"/>
                <c:pt idx="0">
                  <c:v>Не удовлетворен,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General</c:formatCode>
                <c:ptCount val="11"/>
                <c:pt idx="0">
                  <c:v>14.285714285714285</c:v>
                </c:pt>
                <c:pt idx="1">
                  <c:v>47.619047619047613</c:v>
                </c:pt>
                <c:pt idx="2">
                  <c:v>19.047619047619047</c:v>
                </c:pt>
                <c:pt idx="3">
                  <c:v>76.19047619047619</c:v>
                </c:pt>
                <c:pt idx="4">
                  <c:v>19.047619047619047</c:v>
                </c:pt>
                <c:pt idx="5">
                  <c:v>38.095238095238095</c:v>
                </c:pt>
                <c:pt idx="6">
                  <c:v>76.19047619047619</c:v>
                </c:pt>
                <c:pt idx="7">
                  <c:v>42.857142857142854</c:v>
                </c:pt>
                <c:pt idx="8">
                  <c:v>52.380952380952387</c:v>
                </c:pt>
                <c:pt idx="9">
                  <c:v>19.047619047619047</c:v>
                </c:pt>
                <c:pt idx="10">
                  <c:v>19.047619047619047</c:v>
                </c:pt>
              </c:numCache>
            </c:numRef>
          </c:val>
        </c:ser>
        <c:ser>
          <c:idx val="2"/>
          <c:order val="2"/>
          <c:tx>
            <c:strRef>
              <c:f>Лист1!$D$1</c:f>
              <c:strCache>
                <c:ptCount val="1"/>
                <c:pt idx="0">
                  <c:v>Затрудняюсь ответить,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General</c:formatCode>
                <c:ptCount val="11"/>
                <c:pt idx="0">
                  <c:v>42.857142857142854</c:v>
                </c:pt>
                <c:pt idx="1">
                  <c:v>33.333333333333329</c:v>
                </c:pt>
                <c:pt idx="2">
                  <c:v>33.333333333333329</c:v>
                </c:pt>
                <c:pt idx="3">
                  <c:v>19.047619047619047</c:v>
                </c:pt>
                <c:pt idx="4">
                  <c:v>71.428571428571431</c:v>
                </c:pt>
                <c:pt idx="5">
                  <c:v>14.285714285714285</c:v>
                </c:pt>
                <c:pt idx="6">
                  <c:v>9.5238095238095237</c:v>
                </c:pt>
                <c:pt idx="7">
                  <c:v>14.285714285714285</c:v>
                </c:pt>
                <c:pt idx="8">
                  <c:v>14.285714285714285</c:v>
                </c:pt>
                <c:pt idx="9">
                  <c:v>9.5238095238095237</c:v>
                </c:pt>
                <c:pt idx="10">
                  <c:v>42.857142857142854</c:v>
                </c:pt>
              </c:numCache>
            </c:numRef>
          </c:val>
        </c:ser>
        <c:dLbls>
          <c:showLegendKey val="0"/>
          <c:showVal val="0"/>
          <c:showCatName val="0"/>
          <c:showSerName val="0"/>
          <c:showPercent val="0"/>
          <c:showBubbleSize val="0"/>
        </c:dLbls>
        <c:gapWidth val="150"/>
        <c:axId val="208159240"/>
        <c:axId val="208162376"/>
      </c:barChart>
      <c:catAx>
        <c:axId val="20815924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162376"/>
        <c:crosses val="autoZero"/>
        <c:auto val="1"/>
        <c:lblAlgn val="ctr"/>
        <c:lblOffset val="100"/>
        <c:noMultiLvlLbl val="0"/>
      </c:catAx>
      <c:valAx>
        <c:axId val="208162376"/>
        <c:scaling>
          <c:orientation val="minMax"/>
          <c:max val="80"/>
        </c:scaling>
        <c:delete val="0"/>
        <c:axPos val="b"/>
        <c:numFmt formatCode="#,##0" sourceLinked="0"/>
        <c:majorTickMark val="out"/>
        <c:minorTickMark val="none"/>
        <c:tickLblPos val="nextTo"/>
        <c:crossAx val="20815924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5905545677758022"/>
          <c:y val="1.7951856385148922E-2"/>
          <c:w val="0.38278977224621308"/>
          <c:h val="0.94116417210394598"/>
        </c:manualLayout>
      </c:layout>
      <c:barChart>
        <c:barDir val="bar"/>
        <c:grouping val="clustered"/>
        <c:varyColors val="0"/>
        <c:ser>
          <c:idx val="0"/>
          <c:order val="0"/>
          <c:tx>
            <c:strRef>
              <c:f>Лист1!$B$1</c:f>
              <c:strCache>
                <c:ptCount val="1"/>
                <c:pt idx="0">
                  <c:v>Удовлетворен,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0.0</c:formatCode>
                <c:ptCount val="11"/>
                <c:pt idx="0">
                  <c:v>28.571428571428569</c:v>
                </c:pt>
                <c:pt idx="1">
                  <c:v>9.5238095238095237</c:v>
                </c:pt>
                <c:pt idx="2">
                  <c:v>33.333333333333329</c:v>
                </c:pt>
                <c:pt idx="3">
                  <c:v>14.285714285714285</c:v>
                </c:pt>
                <c:pt idx="4">
                  <c:v>9.5238095238095237</c:v>
                </c:pt>
                <c:pt idx="5">
                  <c:v>28.571428571428569</c:v>
                </c:pt>
                <c:pt idx="6">
                  <c:v>23.809523809523807</c:v>
                </c:pt>
                <c:pt idx="7">
                  <c:v>71.428571428571431</c:v>
                </c:pt>
                <c:pt idx="8">
                  <c:v>33.333333333333329</c:v>
                </c:pt>
                <c:pt idx="9">
                  <c:v>66.666666666666657</c:v>
                </c:pt>
                <c:pt idx="10">
                  <c:v>38.095238095238095</c:v>
                </c:pt>
              </c:numCache>
            </c:numRef>
          </c:val>
        </c:ser>
        <c:ser>
          <c:idx val="1"/>
          <c:order val="1"/>
          <c:tx>
            <c:strRef>
              <c:f>Лист1!$C$1</c:f>
              <c:strCache>
                <c:ptCount val="1"/>
                <c:pt idx="0">
                  <c:v>Не удовлетворен,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0.0</c:formatCode>
                <c:ptCount val="11"/>
                <c:pt idx="0">
                  <c:v>28.571428571428569</c:v>
                </c:pt>
                <c:pt idx="1">
                  <c:v>57.142857142857139</c:v>
                </c:pt>
                <c:pt idx="2">
                  <c:v>33.333333333333329</c:v>
                </c:pt>
                <c:pt idx="3">
                  <c:v>66.666666666666657</c:v>
                </c:pt>
                <c:pt idx="4">
                  <c:v>14.285714285714285</c:v>
                </c:pt>
                <c:pt idx="5">
                  <c:v>47.619047619047613</c:v>
                </c:pt>
                <c:pt idx="6">
                  <c:v>71.428571428571431</c:v>
                </c:pt>
                <c:pt idx="7">
                  <c:v>14.285714285714285</c:v>
                </c:pt>
                <c:pt idx="8">
                  <c:v>47.619047619047613</c:v>
                </c:pt>
                <c:pt idx="9">
                  <c:v>23.809523809523807</c:v>
                </c:pt>
                <c:pt idx="10">
                  <c:v>14.285714285714285</c:v>
                </c:pt>
              </c:numCache>
            </c:numRef>
          </c:val>
        </c:ser>
        <c:ser>
          <c:idx val="2"/>
          <c:order val="2"/>
          <c:tx>
            <c:strRef>
              <c:f>Лист1!$D$1</c:f>
              <c:strCache>
                <c:ptCount val="1"/>
                <c:pt idx="0">
                  <c:v>Затрудняюсь ответить,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0.0</c:formatCode>
                <c:ptCount val="11"/>
                <c:pt idx="0">
                  <c:v>42.857142857142854</c:v>
                </c:pt>
                <c:pt idx="1">
                  <c:v>33.333333333333329</c:v>
                </c:pt>
                <c:pt idx="2">
                  <c:v>33.333333333333329</c:v>
                </c:pt>
                <c:pt idx="3">
                  <c:v>19.047619047619047</c:v>
                </c:pt>
                <c:pt idx="4">
                  <c:v>76.19047619047619</c:v>
                </c:pt>
                <c:pt idx="5">
                  <c:v>23.809523809523807</c:v>
                </c:pt>
                <c:pt idx="6">
                  <c:v>4.7619047619047619</c:v>
                </c:pt>
                <c:pt idx="7">
                  <c:v>14.285714285714285</c:v>
                </c:pt>
                <c:pt idx="8">
                  <c:v>19.047619047619047</c:v>
                </c:pt>
                <c:pt idx="9">
                  <c:v>9.5238095238095237</c:v>
                </c:pt>
                <c:pt idx="10">
                  <c:v>47.619047619047613</c:v>
                </c:pt>
              </c:numCache>
            </c:numRef>
          </c:val>
        </c:ser>
        <c:dLbls>
          <c:showLegendKey val="0"/>
          <c:showVal val="0"/>
          <c:showCatName val="0"/>
          <c:showSerName val="0"/>
          <c:showPercent val="0"/>
          <c:showBubbleSize val="0"/>
        </c:dLbls>
        <c:gapWidth val="150"/>
        <c:axId val="208164728"/>
        <c:axId val="208159632"/>
      </c:barChart>
      <c:catAx>
        <c:axId val="20816472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159632"/>
        <c:crosses val="autoZero"/>
        <c:auto val="1"/>
        <c:lblAlgn val="ctr"/>
        <c:lblOffset val="100"/>
        <c:noMultiLvlLbl val="0"/>
      </c:catAx>
      <c:valAx>
        <c:axId val="208159632"/>
        <c:scaling>
          <c:orientation val="minMax"/>
        </c:scaling>
        <c:delete val="0"/>
        <c:axPos val="b"/>
        <c:numFmt formatCode="0" sourceLinked="0"/>
        <c:majorTickMark val="out"/>
        <c:minorTickMark val="none"/>
        <c:tickLblPos val="nextTo"/>
        <c:crossAx val="20816472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31324256342957302"/>
          <c:y val="3.893740226521121E-2"/>
          <c:w val="0.63849354768154065"/>
          <c:h val="0.8809888679516561"/>
        </c:manualLayout>
      </c:layout>
      <c:barChart>
        <c:barDir val="bar"/>
        <c:grouping val="clustered"/>
        <c:varyColors val="0"/>
        <c:ser>
          <c:idx val="0"/>
          <c:order val="0"/>
          <c:tx>
            <c:strRef>
              <c:f>Лист1!$B$1</c:f>
              <c:strCache>
                <c:ptCount val="1"/>
                <c:pt idx="0">
                  <c:v>Цены завышены по сравнению с другими регионами</c:v>
                </c:pt>
              </c:strCache>
            </c:strRef>
          </c:tx>
          <c:invertIfNegative val="0"/>
          <c:dLbls>
            <c:dLbl>
              <c:idx val="0"/>
              <c:tx>
                <c:rich>
                  <a:bodyPr/>
                  <a:lstStyle/>
                  <a:p>
                    <a:r>
                      <a:rPr lang="en-US"/>
                      <a:t>71,4</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42,9</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38,1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33,3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33,3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14,7</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9"/>
                <c:pt idx="0">
                  <c:v>услуги ЖКХ</c:v>
                </c:pt>
                <c:pt idx="1">
                  <c:v>продовольственные товары</c:v>
                </c:pt>
                <c:pt idx="2">
                  <c:v>медицинские услуги</c:v>
                </c:pt>
                <c:pt idx="3">
                  <c:v>непродовольственные товары</c:v>
                </c:pt>
                <c:pt idx="4">
                  <c:v>услуги детского отдыха и оздоровления</c:v>
                </c:pt>
                <c:pt idx="5">
                  <c:v>услуги перевозок пассажиров наземным транспортом на межмуниципальных маршрутах</c:v>
                </c:pt>
                <c:pt idx="6">
                  <c:v>образования</c:v>
                </c:pt>
                <c:pt idx="7">
                  <c:v>услуги связи</c:v>
                </c:pt>
                <c:pt idx="8">
                  <c:v>услуги в сфере культуры</c:v>
                </c:pt>
              </c:strCache>
            </c:strRef>
          </c:cat>
          <c:val>
            <c:numRef>
              <c:f>Лист1!$B$2:$B$11</c:f>
              <c:numCache>
                <c:formatCode>0.0</c:formatCode>
                <c:ptCount val="9"/>
                <c:pt idx="0">
                  <c:v>71.428571428571431</c:v>
                </c:pt>
                <c:pt idx="1">
                  <c:v>42.857142857142854</c:v>
                </c:pt>
                <c:pt idx="2">
                  <c:v>38.095238095238095</c:v>
                </c:pt>
                <c:pt idx="3">
                  <c:v>33.333333333333329</c:v>
                </c:pt>
                <c:pt idx="4">
                  <c:v>33.333333333333329</c:v>
                </c:pt>
                <c:pt idx="5">
                  <c:v>19.047619047619047</c:v>
                </c:pt>
                <c:pt idx="6">
                  <c:v>14.7</c:v>
                </c:pt>
                <c:pt idx="7">
                  <c:v>4.7619047619047619</c:v>
                </c:pt>
                <c:pt idx="8">
                  <c:v>4.7619047619047619</c:v>
                </c:pt>
              </c:numCache>
            </c:numRef>
          </c:val>
        </c:ser>
        <c:dLbls>
          <c:showLegendKey val="0"/>
          <c:showVal val="0"/>
          <c:showCatName val="0"/>
          <c:showSerName val="0"/>
          <c:showPercent val="0"/>
          <c:showBubbleSize val="0"/>
        </c:dLbls>
        <c:gapWidth val="150"/>
        <c:axId val="208830152"/>
        <c:axId val="208836424"/>
      </c:barChart>
      <c:catAx>
        <c:axId val="208830152"/>
        <c:scaling>
          <c:orientation val="minMax"/>
        </c:scaling>
        <c:delete val="0"/>
        <c:axPos val="l"/>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208836424"/>
        <c:crosses val="autoZero"/>
        <c:auto val="1"/>
        <c:lblAlgn val="ctr"/>
        <c:lblOffset val="100"/>
        <c:noMultiLvlLbl val="0"/>
      </c:catAx>
      <c:valAx>
        <c:axId val="208836424"/>
        <c:scaling>
          <c:orientation val="minMax"/>
        </c:scaling>
        <c:delete val="0"/>
        <c:axPos val="b"/>
        <c:numFmt formatCode="0" sourceLinked="0"/>
        <c:majorTickMark val="out"/>
        <c:minorTickMark val="none"/>
        <c:tickLblPos val="nextTo"/>
        <c:crossAx val="20883015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5905545677758022"/>
          <c:y val="1.7951856385148922E-2"/>
          <c:w val="0.38278977224621324"/>
          <c:h val="0.94116417210394598"/>
        </c:manualLayout>
      </c:layout>
      <c:barChart>
        <c:barDir val="bar"/>
        <c:grouping val="clustered"/>
        <c:varyColors val="0"/>
        <c:ser>
          <c:idx val="0"/>
          <c:order val="0"/>
          <c:tx>
            <c:strRef>
              <c:f>Лист1!$B$1</c:f>
              <c:strCache>
                <c:ptCount val="1"/>
                <c:pt idx="0">
                  <c:v>Снизилось, %</c:v>
                </c:pt>
              </c:strCache>
            </c:strRef>
          </c:tx>
          <c:spPr>
            <a:solidFill>
              <a:srgbClr val="C00000"/>
            </a:solidFill>
          </c:spPr>
          <c:invertIfNegative val="0"/>
          <c:dLbls>
            <c:dLbl>
              <c:idx val="0"/>
              <c:layout>
                <c:manualLayout>
                  <c:x val="2.0414412575278191E-3"/>
                  <c:y val="3.6781609195402319E-3"/>
                </c:manualLayout>
              </c:layout>
              <c:numFmt formatCode="#,##0.0" sourceLinked="0"/>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numFmt formatCode="#,##0.0" sourceLinked="0"/>
              <c:spPr/>
              <c:txPr>
                <a:bodyPr/>
                <a:lstStyle/>
                <a:p>
                  <a:pPr>
                    <a:defRPr>
                      <a:solidFill>
                        <a:schemeClr val="bg1"/>
                      </a:solidFill>
                    </a:defRPr>
                  </a:pPr>
                  <a:endParaRPr lang="ru-RU"/>
                </a:p>
              </c:txPr>
              <c:showLegendKey val="0"/>
              <c:showVal val="1"/>
              <c:showCatName val="0"/>
              <c:showSerName val="0"/>
              <c:showPercent val="0"/>
              <c:showBubbleSize val="0"/>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0.0</c:formatCode>
                <c:ptCount val="11"/>
                <c:pt idx="0">
                  <c:v>0</c:v>
                </c:pt>
                <c:pt idx="1">
                  <c:v>14.285714285714285</c:v>
                </c:pt>
                <c:pt idx="2">
                  <c:v>4.7619047619047619</c:v>
                </c:pt>
                <c:pt idx="3">
                  <c:v>23.809523809523807</c:v>
                </c:pt>
                <c:pt idx="4">
                  <c:v>0</c:v>
                </c:pt>
                <c:pt idx="5">
                  <c:v>14.285714285714285</c:v>
                </c:pt>
                <c:pt idx="6">
                  <c:v>4.7619047619047619</c:v>
                </c:pt>
                <c:pt idx="7">
                  <c:v>9.5238095238095237</c:v>
                </c:pt>
                <c:pt idx="8">
                  <c:v>28.571428571428569</c:v>
                </c:pt>
                <c:pt idx="9">
                  <c:v>9.5238095238095237</c:v>
                </c:pt>
                <c:pt idx="10">
                  <c:v>4.7619047619047619</c:v>
                </c:pt>
              </c:numCache>
            </c:numRef>
          </c:val>
        </c:ser>
        <c:ser>
          <c:idx val="1"/>
          <c:order val="1"/>
          <c:tx>
            <c:strRef>
              <c:f>Лист1!$C$1</c:f>
              <c:strCache>
                <c:ptCount val="1"/>
                <c:pt idx="0">
                  <c:v>Увеличилось, %</c:v>
                </c:pt>
              </c:strCache>
            </c:strRef>
          </c:tx>
          <c:spPr>
            <a:solidFill>
              <a:srgbClr val="0070C0"/>
            </a:solidFill>
          </c:spPr>
          <c:invertIfNegative val="0"/>
          <c:dLbls>
            <c:dLbl>
              <c:idx val="0"/>
              <c:layout>
                <c:manualLayout>
                  <c:x val="-6.1243237725834435E-3"/>
                  <c:y val="-1.83908045977011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3563218390804638E-3"/>
                </c:manualLayout>
              </c:layout>
              <c:numFmt formatCode="#,##0.0" sourceLinked="0"/>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6.1243237725834435E-3"/>
                  <c:y val="-1.8390804597701149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1243237725834435E-3"/>
                  <c:y val="-1.8390804597701149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0.0</c:formatCode>
                <c:ptCount val="11"/>
                <c:pt idx="0">
                  <c:v>23.809523809523807</c:v>
                </c:pt>
                <c:pt idx="1">
                  <c:v>14.285714285714285</c:v>
                </c:pt>
                <c:pt idx="2">
                  <c:v>23.809523809523807</c:v>
                </c:pt>
                <c:pt idx="3">
                  <c:v>38.095238095238095</c:v>
                </c:pt>
                <c:pt idx="4">
                  <c:v>0</c:v>
                </c:pt>
                <c:pt idx="5">
                  <c:v>9.5238095238095237</c:v>
                </c:pt>
                <c:pt idx="6">
                  <c:v>4.7619047619047619</c:v>
                </c:pt>
                <c:pt idx="7">
                  <c:v>76.19047619047619</c:v>
                </c:pt>
                <c:pt idx="8">
                  <c:v>19.047619047619047</c:v>
                </c:pt>
                <c:pt idx="9">
                  <c:v>57.142857142857139</c:v>
                </c:pt>
                <c:pt idx="10">
                  <c:v>4.7619047619047619</c:v>
                </c:pt>
              </c:numCache>
            </c:numRef>
          </c:val>
        </c:ser>
        <c:ser>
          <c:idx val="2"/>
          <c:order val="2"/>
          <c:tx>
            <c:strRef>
              <c:f>Лист1!$D$1</c:f>
              <c:strCache>
                <c:ptCount val="1"/>
                <c:pt idx="0">
                  <c:v>Не изменилось, %</c:v>
                </c:pt>
              </c:strCache>
            </c:strRef>
          </c:tx>
          <c:invertIfNegative val="0"/>
          <c:dLbls>
            <c:dLbl>
              <c:idx val="9"/>
              <c:layout>
                <c:manualLayout>
                  <c:x val="-6.124323772583519E-3"/>
                  <c:y val="-1.8390804597701318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0.0</c:formatCode>
                <c:ptCount val="11"/>
                <c:pt idx="0">
                  <c:v>52.380952380952387</c:v>
                </c:pt>
                <c:pt idx="1">
                  <c:v>52.380952380952387</c:v>
                </c:pt>
                <c:pt idx="2">
                  <c:v>57.142857142857139</c:v>
                </c:pt>
                <c:pt idx="3">
                  <c:v>38.095238095238095</c:v>
                </c:pt>
                <c:pt idx="4">
                  <c:v>33.333333333333329</c:v>
                </c:pt>
                <c:pt idx="5">
                  <c:v>76.19047619047619</c:v>
                </c:pt>
                <c:pt idx="6">
                  <c:v>71.428571428571431</c:v>
                </c:pt>
                <c:pt idx="7">
                  <c:v>9.5238095238095237</c:v>
                </c:pt>
                <c:pt idx="8">
                  <c:v>47.619047619047613</c:v>
                </c:pt>
                <c:pt idx="9">
                  <c:v>33.333333333333329</c:v>
                </c:pt>
                <c:pt idx="10">
                  <c:v>33.333333333333329</c:v>
                </c:pt>
              </c:numCache>
            </c:numRef>
          </c:val>
        </c:ser>
        <c:ser>
          <c:idx val="3"/>
          <c:order val="3"/>
          <c:tx>
            <c:strRef>
              <c:f>Лист1!$E$1</c:f>
              <c:strCache>
                <c:ptCount val="1"/>
                <c:pt idx="0">
                  <c:v>Затрудняюсь ответить, %</c:v>
                </c:pt>
              </c:strCache>
            </c:strRef>
          </c:tx>
          <c:invertIfNegative val="0"/>
          <c:dLbls>
            <c:dLbl>
              <c:idx val="0"/>
              <c:layout>
                <c:manualLayout>
                  <c:x val="-6.1243237725834435E-3"/>
                  <c:y val="-1.839080459770114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5172413793103487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5172413793103487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6.1243237725834435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828825150556296E-3"/>
                  <c:y val="0"/>
                </c:manualLayout>
              </c:layout>
              <c:showLegendKey val="0"/>
              <c:showVal val="1"/>
              <c:showCatName val="0"/>
              <c:showSerName val="0"/>
              <c:showPercent val="0"/>
              <c:showBubbleSize val="0"/>
              <c:extLst>
                <c:ext xmlns:c15="http://schemas.microsoft.com/office/drawing/2012/chart" uri="{CE6537A1-D6FC-4f65-9D91-7224C49458BB}"/>
              </c:extLst>
            </c:dLbl>
            <c:dLbl>
              <c:idx val="9"/>
              <c:spPr/>
              <c:txPr>
                <a:bodyPr/>
                <a:lstStyle/>
                <a:p>
                  <a:pPr>
                    <a:defRPr>
                      <a:solidFill>
                        <a:schemeClr val="bg1"/>
                      </a:solidFill>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Лист1!$E$2:$E$12</c:f>
              <c:numCache>
                <c:formatCode>0.0</c:formatCode>
                <c:ptCount val="11"/>
                <c:pt idx="0">
                  <c:v>23.809523809523807</c:v>
                </c:pt>
                <c:pt idx="1">
                  <c:v>19.047619047619047</c:v>
                </c:pt>
                <c:pt idx="2">
                  <c:v>14.285714285714285</c:v>
                </c:pt>
                <c:pt idx="3">
                  <c:v>0</c:v>
                </c:pt>
                <c:pt idx="4">
                  <c:v>66.666666666666657</c:v>
                </c:pt>
                <c:pt idx="5">
                  <c:v>0</c:v>
                </c:pt>
                <c:pt idx="6">
                  <c:v>19.047619047619047</c:v>
                </c:pt>
                <c:pt idx="7">
                  <c:v>4.7619047619047619</c:v>
                </c:pt>
                <c:pt idx="8">
                  <c:v>4.7619047619047619</c:v>
                </c:pt>
                <c:pt idx="9">
                  <c:v>0</c:v>
                </c:pt>
                <c:pt idx="10">
                  <c:v>57.142857142857139</c:v>
                </c:pt>
              </c:numCache>
            </c:numRef>
          </c:val>
        </c:ser>
        <c:dLbls>
          <c:showLegendKey val="0"/>
          <c:showVal val="0"/>
          <c:showCatName val="0"/>
          <c:showSerName val="0"/>
          <c:showPercent val="0"/>
          <c:showBubbleSize val="0"/>
        </c:dLbls>
        <c:gapWidth val="150"/>
        <c:axId val="208832896"/>
        <c:axId val="208834464"/>
      </c:barChart>
      <c:catAx>
        <c:axId val="20883289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834464"/>
        <c:crosses val="autoZero"/>
        <c:auto val="1"/>
        <c:lblAlgn val="ctr"/>
        <c:lblOffset val="100"/>
        <c:noMultiLvlLbl val="0"/>
      </c:catAx>
      <c:valAx>
        <c:axId val="208834464"/>
        <c:scaling>
          <c:orientation val="minMax"/>
        </c:scaling>
        <c:delete val="0"/>
        <c:axPos val="b"/>
        <c:numFmt formatCode="0" sourceLinked="0"/>
        <c:majorTickMark val="out"/>
        <c:minorTickMark val="none"/>
        <c:tickLblPos val="nextTo"/>
        <c:crossAx val="208832896"/>
        <c:crosses val="autoZero"/>
        <c:crossBetween val="between"/>
      </c:valAx>
    </c:plotArea>
    <c:legend>
      <c:legendPos val="r"/>
      <c:layout>
        <c:manualLayout>
          <c:xMode val="edge"/>
          <c:yMode val="edge"/>
          <c:x val="0.75303158045328034"/>
          <c:y val="0.53691331342202919"/>
          <c:w val="0.24696841954671966"/>
          <c:h val="0.174449090415422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Лист1!$B$1</c:f>
              <c:strCache>
                <c:ptCount val="1"/>
                <c:pt idx="0">
                  <c:v>Снижение, %</c:v>
                </c:pt>
              </c:strCache>
            </c:strRef>
          </c:tx>
          <c:invertIfNegative val="0"/>
          <c:dLbls>
            <c:dLbl>
              <c:idx val="4"/>
              <c:layout>
                <c:manualLayout>
                  <c:x val="0"/>
                  <c:y val="4.9857552653697727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1.2188220676532621E-2"/>
                  <c:y val="4.9857552653697727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0.0</c:formatCode>
                <c:ptCount val="11"/>
                <c:pt idx="0">
                  <c:v>4.7619047619047619</c:v>
                </c:pt>
                <c:pt idx="1">
                  <c:v>9.5238095238095237</c:v>
                </c:pt>
                <c:pt idx="2">
                  <c:v>19.047619047619047</c:v>
                </c:pt>
                <c:pt idx="3">
                  <c:v>19.047619047619047</c:v>
                </c:pt>
                <c:pt idx="4">
                  <c:v>0</c:v>
                </c:pt>
                <c:pt idx="5">
                  <c:v>9.5238095238095237</c:v>
                </c:pt>
                <c:pt idx="6">
                  <c:v>14.285714285714285</c:v>
                </c:pt>
                <c:pt idx="7">
                  <c:v>9.5238095238095237</c:v>
                </c:pt>
                <c:pt idx="8">
                  <c:v>14.285714285714285</c:v>
                </c:pt>
                <c:pt idx="9">
                  <c:v>14.285714285714285</c:v>
                </c:pt>
                <c:pt idx="10">
                  <c:v>0</c:v>
                </c:pt>
              </c:numCache>
            </c:numRef>
          </c:val>
        </c:ser>
        <c:ser>
          <c:idx val="1"/>
          <c:order val="1"/>
          <c:tx>
            <c:strRef>
              <c:f>Лист1!$C$1</c:f>
              <c:strCache>
                <c:ptCount val="1"/>
                <c:pt idx="0">
                  <c:v>Увеличение,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0.0</c:formatCode>
                <c:ptCount val="11"/>
                <c:pt idx="0">
                  <c:v>47.619047619047613</c:v>
                </c:pt>
                <c:pt idx="1">
                  <c:v>19.047619047619047</c:v>
                </c:pt>
                <c:pt idx="2">
                  <c:v>52.380952380952387</c:v>
                </c:pt>
                <c:pt idx="3">
                  <c:v>47.619047619047613</c:v>
                </c:pt>
                <c:pt idx="4">
                  <c:v>4.7619047619047619</c:v>
                </c:pt>
                <c:pt idx="5">
                  <c:v>33.333333333333329</c:v>
                </c:pt>
                <c:pt idx="6">
                  <c:v>52.380952380952387</c:v>
                </c:pt>
                <c:pt idx="7">
                  <c:v>76.19047619047619</c:v>
                </c:pt>
                <c:pt idx="8">
                  <c:v>57.142857142857139</c:v>
                </c:pt>
                <c:pt idx="9">
                  <c:v>57.142857142857139</c:v>
                </c:pt>
                <c:pt idx="10">
                  <c:v>14.285714285714285</c:v>
                </c:pt>
              </c:numCache>
            </c:numRef>
          </c:val>
        </c:ser>
        <c:ser>
          <c:idx val="2"/>
          <c:order val="2"/>
          <c:tx>
            <c:strRef>
              <c:f>Лист1!$D$1</c:f>
              <c:strCache>
                <c:ptCount val="1"/>
                <c:pt idx="0">
                  <c:v>Не изменилось,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0.0</c:formatCode>
                <c:ptCount val="11"/>
                <c:pt idx="0">
                  <c:v>14.285714285714285</c:v>
                </c:pt>
                <c:pt idx="1">
                  <c:v>42.857142857142854</c:v>
                </c:pt>
                <c:pt idx="2">
                  <c:v>61.904761904761905</c:v>
                </c:pt>
                <c:pt idx="3">
                  <c:v>23.809523809523807</c:v>
                </c:pt>
                <c:pt idx="4">
                  <c:v>23.809523809523807</c:v>
                </c:pt>
                <c:pt idx="5">
                  <c:v>38.095238095238095</c:v>
                </c:pt>
                <c:pt idx="6">
                  <c:v>28.571428571428569</c:v>
                </c:pt>
                <c:pt idx="7">
                  <c:v>4.7619047619047619</c:v>
                </c:pt>
                <c:pt idx="8">
                  <c:v>23.809523809523807</c:v>
                </c:pt>
                <c:pt idx="9">
                  <c:v>23.809523809523807</c:v>
                </c:pt>
                <c:pt idx="10">
                  <c:v>23.809523809523807</c:v>
                </c:pt>
              </c:numCache>
            </c:numRef>
          </c:val>
        </c:ser>
        <c:ser>
          <c:idx val="3"/>
          <c:order val="3"/>
          <c:tx>
            <c:strRef>
              <c:f>Лист1!$E$1</c:f>
              <c:strCache>
                <c:ptCount val="1"/>
                <c:pt idx="0">
                  <c:v>Затрудняюсь ответить,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Лист1!$E$2:$E$12</c:f>
              <c:numCache>
                <c:formatCode>0.0</c:formatCode>
                <c:ptCount val="11"/>
                <c:pt idx="0">
                  <c:v>33.333333333333329</c:v>
                </c:pt>
                <c:pt idx="1">
                  <c:v>28.571428571428569</c:v>
                </c:pt>
                <c:pt idx="2">
                  <c:v>23.809523809523807</c:v>
                </c:pt>
                <c:pt idx="3">
                  <c:v>9.5238095238095237</c:v>
                </c:pt>
                <c:pt idx="4">
                  <c:v>71.428571428571431</c:v>
                </c:pt>
                <c:pt idx="5">
                  <c:v>19.047619047619047</c:v>
                </c:pt>
                <c:pt idx="6">
                  <c:v>4.7619047619047619</c:v>
                </c:pt>
                <c:pt idx="7">
                  <c:v>9.5238095238095237</c:v>
                </c:pt>
                <c:pt idx="8">
                  <c:v>33.333333333333329</c:v>
                </c:pt>
                <c:pt idx="9">
                  <c:v>4.7619047619047619</c:v>
                </c:pt>
                <c:pt idx="10">
                  <c:v>61.904761904761905</c:v>
                </c:pt>
              </c:numCache>
            </c:numRef>
          </c:val>
        </c:ser>
        <c:dLbls>
          <c:showLegendKey val="0"/>
          <c:showVal val="0"/>
          <c:showCatName val="0"/>
          <c:showSerName val="0"/>
          <c:showPercent val="0"/>
          <c:showBubbleSize val="0"/>
        </c:dLbls>
        <c:gapWidth val="150"/>
        <c:axId val="208833288"/>
        <c:axId val="208836816"/>
      </c:barChart>
      <c:catAx>
        <c:axId val="20883328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836816"/>
        <c:crosses val="autoZero"/>
        <c:auto val="1"/>
        <c:lblAlgn val="ctr"/>
        <c:lblOffset val="100"/>
        <c:noMultiLvlLbl val="0"/>
      </c:catAx>
      <c:valAx>
        <c:axId val="208836816"/>
        <c:scaling>
          <c:orientation val="minMax"/>
        </c:scaling>
        <c:delete val="0"/>
        <c:axPos val="b"/>
        <c:numFmt formatCode="0" sourceLinked="0"/>
        <c:majorTickMark val="out"/>
        <c:minorTickMark val="none"/>
        <c:tickLblPos val="nextTo"/>
        <c:crossAx val="208833288"/>
        <c:crosses val="autoZero"/>
        <c:crossBetween val="between"/>
      </c:valAx>
    </c:plotArea>
    <c:legend>
      <c:legendPos val="r"/>
      <c:layout>
        <c:manualLayout>
          <c:xMode val="edge"/>
          <c:yMode val="edge"/>
          <c:x val="0.73529727901972153"/>
          <c:y val="0.44361379057289207"/>
          <c:w val="0.25251450030374584"/>
          <c:h val="0.1875586169750441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Лист1!$B$1</c:f>
              <c:strCache>
                <c:ptCount val="1"/>
                <c:pt idx="0">
                  <c:v>Снижение, %</c:v>
                </c:pt>
              </c:strCache>
            </c:strRef>
          </c:tx>
          <c:invertIfNegative val="0"/>
          <c:dLbls>
            <c:dLbl>
              <c:idx val="2"/>
              <c:spPr/>
              <c:txPr>
                <a:bodyPr/>
                <a:lstStyle/>
                <a:p>
                  <a:pPr>
                    <a:defRPr>
                      <a:solidFill>
                        <a:schemeClr val="bg1"/>
                      </a:solidFill>
                    </a:defRPr>
                  </a:pPr>
                  <a:endParaRPr lang="ru-RU"/>
                </a:p>
              </c:txPr>
              <c:showLegendKey val="0"/>
              <c:showVal val="1"/>
              <c:showCatName val="0"/>
              <c:showSerName val="0"/>
              <c:showPercent val="0"/>
              <c:showBubbleSize val="0"/>
            </c:dLbl>
            <c:dLbl>
              <c:idx val="4"/>
              <c:layout>
                <c:manualLayout>
                  <c:x val="0"/>
                  <c:y val="6.5132948142890452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0.0</c:formatCode>
                <c:ptCount val="11"/>
                <c:pt idx="0">
                  <c:v>9.5238095238095237</c:v>
                </c:pt>
                <c:pt idx="1">
                  <c:v>19.047619047619047</c:v>
                </c:pt>
                <c:pt idx="2">
                  <c:v>0</c:v>
                </c:pt>
                <c:pt idx="3">
                  <c:v>33.333333333333329</c:v>
                </c:pt>
                <c:pt idx="4">
                  <c:v>0</c:v>
                </c:pt>
                <c:pt idx="5">
                  <c:v>23.809523809523807</c:v>
                </c:pt>
                <c:pt idx="6">
                  <c:v>28.571428571428569</c:v>
                </c:pt>
                <c:pt idx="7">
                  <c:v>33.333333333333329</c:v>
                </c:pt>
                <c:pt idx="8">
                  <c:v>23.809523809523807</c:v>
                </c:pt>
                <c:pt idx="9">
                  <c:v>9.5238095238095237</c:v>
                </c:pt>
                <c:pt idx="10">
                  <c:v>4.7619047619047619</c:v>
                </c:pt>
              </c:numCache>
            </c:numRef>
          </c:val>
        </c:ser>
        <c:ser>
          <c:idx val="1"/>
          <c:order val="1"/>
          <c:tx>
            <c:strRef>
              <c:f>Лист1!$C$1</c:f>
              <c:strCache>
                <c:ptCount val="1"/>
                <c:pt idx="0">
                  <c:v>Увеличение, %</c:v>
                </c:pt>
              </c:strCache>
            </c:strRef>
          </c:tx>
          <c:invertIfNegative val="0"/>
          <c:dLbls>
            <c:dLbl>
              <c:idx val="1"/>
              <c:layout>
                <c:manualLayout>
                  <c:x val="0.39287748406403633"/>
                  <c:y val="-9.7699422214335627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0.0</c:formatCode>
                <c:ptCount val="11"/>
                <c:pt idx="0">
                  <c:v>9.5238095238095237</c:v>
                </c:pt>
                <c:pt idx="1">
                  <c:v>0</c:v>
                </c:pt>
                <c:pt idx="2">
                  <c:v>23.809523809523807</c:v>
                </c:pt>
                <c:pt idx="3">
                  <c:v>14.285714285714285</c:v>
                </c:pt>
                <c:pt idx="4">
                  <c:v>9.5238095238095237</c:v>
                </c:pt>
                <c:pt idx="5">
                  <c:v>19.047619047619047</c:v>
                </c:pt>
                <c:pt idx="6">
                  <c:v>14.285714285714285</c:v>
                </c:pt>
                <c:pt idx="7">
                  <c:v>38.095238095238095</c:v>
                </c:pt>
                <c:pt idx="8">
                  <c:v>9.5238095238095237</c:v>
                </c:pt>
                <c:pt idx="9">
                  <c:v>47.619047619047613</c:v>
                </c:pt>
                <c:pt idx="10">
                  <c:v>14.285714285714285</c:v>
                </c:pt>
              </c:numCache>
            </c:numRef>
          </c:val>
        </c:ser>
        <c:ser>
          <c:idx val="2"/>
          <c:order val="2"/>
          <c:tx>
            <c:strRef>
              <c:f>Лист1!$D$1</c:f>
              <c:strCache>
                <c:ptCount val="1"/>
                <c:pt idx="0">
                  <c:v>Не изменилось,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0.0</c:formatCode>
                <c:ptCount val="11"/>
                <c:pt idx="0">
                  <c:v>47.619047619047613</c:v>
                </c:pt>
                <c:pt idx="1">
                  <c:v>38.095238095238095</c:v>
                </c:pt>
                <c:pt idx="2">
                  <c:v>42.857142857142854</c:v>
                </c:pt>
                <c:pt idx="3">
                  <c:v>38.095238095238095</c:v>
                </c:pt>
                <c:pt idx="4">
                  <c:v>23.809523809523807</c:v>
                </c:pt>
                <c:pt idx="5">
                  <c:v>42.857142857142854</c:v>
                </c:pt>
                <c:pt idx="6">
                  <c:v>57.142857142857139</c:v>
                </c:pt>
                <c:pt idx="7">
                  <c:v>23.809523809523807</c:v>
                </c:pt>
                <c:pt idx="8">
                  <c:v>57.142857142857139</c:v>
                </c:pt>
                <c:pt idx="9">
                  <c:v>42.857142857142854</c:v>
                </c:pt>
                <c:pt idx="10">
                  <c:v>28.571428571428569</c:v>
                </c:pt>
              </c:numCache>
            </c:numRef>
          </c:val>
        </c:ser>
        <c:ser>
          <c:idx val="3"/>
          <c:order val="3"/>
          <c:tx>
            <c:strRef>
              <c:f>Лист1!$E$1</c:f>
              <c:strCache>
                <c:ptCount val="1"/>
                <c:pt idx="0">
                  <c:v>Затрудняюсь ответить, %</c:v>
                </c:pt>
              </c:strCache>
            </c:strRef>
          </c:tx>
          <c:invertIfNegative val="0"/>
          <c:dLbls>
            <c:dLbl>
              <c:idx val="6"/>
              <c:layout>
                <c:manualLayout>
                  <c:x val="0"/>
                  <c:y val="-8.1416185178613005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3026589628578101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0"/>
                  <c:y val="-9.7699422214335627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Лист1!$E$2:$E$12</c:f>
              <c:numCache>
                <c:formatCode>0.0</c:formatCode>
                <c:ptCount val="11"/>
                <c:pt idx="0">
                  <c:v>33.333333333333329</c:v>
                </c:pt>
                <c:pt idx="1">
                  <c:v>38.095238095238095</c:v>
                </c:pt>
                <c:pt idx="2">
                  <c:v>28.571428571428569</c:v>
                </c:pt>
                <c:pt idx="3">
                  <c:v>14.285714285714285</c:v>
                </c:pt>
                <c:pt idx="4">
                  <c:v>61.904761904761905</c:v>
                </c:pt>
                <c:pt idx="5">
                  <c:v>14.285714285714285</c:v>
                </c:pt>
                <c:pt idx="6">
                  <c:v>0</c:v>
                </c:pt>
                <c:pt idx="7">
                  <c:v>0</c:v>
                </c:pt>
                <c:pt idx="8">
                  <c:v>4.7619047619047619</c:v>
                </c:pt>
                <c:pt idx="9">
                  <c:v>0</c:v>
                </c:pt>
                <c:pt idx="10">
                  <c:v>52.380952380952387</c:v>
                </c:pt>
              </c:numCache>
            </c:numRef>
          </c:val>
        </c:ser>
        <c:dLbls>
          <c:showLegendKey val="0"/>
          <c:showVal val="0"/>
          <c:showCatName val="0"/>
          <c:showSerName val="0"/>
          <c:showPercent val="0"/>
          <c:showBubbleSize val="0"/>
        </c:dLbls>
        <c:gapWidth val="150"/>
        <c:axId val="208834072"/>
        <c:axId val="208831720"/>
      </c:barChart>
      <c:catAx>
        <c:axId val="20883407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831720"/>
        <c:crosses val="autoZero"/>
        <c:auto val="1"/>
        <c:lblAlgn val="ctr"/>
        <c:lblOffset val="100"/>
        <c:noMultiLvlLbl val="0"/>
      </c:catAx>
      <c:valAx>
        <c:axId val="208831720"/>
        <c:scaling>
          <c:orientation val="minMax"/>
        </c:scaling>
        <c:delete val="0"/>
        <c:axPos val="b"/>
        <c:numFmt formatCode="0" sourceLinked="0"/>
        <c:majorTickMark val="out"/>
        <c:minorTickMark val="none"/>
        <c:tickLblPos val="nextTo"/>
        <c:crossAx val="208834072"/>
        <c:crosses val="autoZero"/>
        <c:crossBetween val="between"/>
      </c:valAx>
    </c:plotArea>
    <c:legend>
      <c:legendPos val="r"/>
      <c:layout>
        <c:manualLayout>
          <c:xMode val="edge"/>
          <c:yMode val="edge"/>
          <c:x val="0.7401275379651493"/>
          <c:y val="0.44475366924155502"/>
          <c:w val="0.24790665033746886"/>
          <c:h val="0.1609706963276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Лист1!$B$1</c:f>
              <c:strCache>
                <c:ptCount val="1"/>
                <c:pt idx="0">
                  <c:v>Снижение, %</c:v>
                </c:pt>
              </c:strCache>
            </c:strRef>
          </c:tx>
          <c:invertIfNegative val="0"/>
          <c:dLbls>
            <c:dLbl>
              <c:idx val="0"/>
              <c:layout>
                <c:manualLayout>
                  <c:x val="0.55432779507432228"/>
                  <c:y val="-2.8911564625850341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42756291170461358"/>
                  <c:y val="-1.1904761904761915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37170042072813075"/>
                  <c:y val="-5.4421768707482956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0.49416818940734197"/>
                  <c:y val="2.8911564625850341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0.0</c:formatCode>
                <c:ptCount val="11"/>
                <c:pt idx="0">
                  <c:v>0</c:v>
                </c:pt>
                <c:pt idx="1">
                  <c:v>0</c:v>
                </c:pt>
                <c:pt idx="2">
                  <c:v>0</c:v>
                </c:pt>
                <c:pt idx="3">
                  <c:v>33.333333333333329</c:v>
                </c:pt>
                <c:pt idx="4">
                  <c:v>0</c:v>
                </c:pt>
                <c:pt idx="5">
                  <c:v>19.047619047619047</c:v>
                </c:pt>
                <c:pt idx="6">
                  <c:v>9.5238095238095237</c:v>
                </c:pt>
                <c:pt idx="7">
                  <c:v>23.809523809523807</c:v>
                </c:pt>
                <c:pt idx="8">
                  <c:v>19.047619047619047</c:v>
                </c:pt>
                <c:pt idx="9">
                  <c:v>4.7619047619047619</c:v>
                </c:pt>
                <c:pt idx="10">
                  <c:v>4.7619047619047619</c:v>
                </c:pt>
              </c:numCache>
            </c:numRef>
          </c:val>
        </c:ser>
        <c:ser>
          <c:idx val="1"/>
          <c:order val="1"/>
          <c:tx>
            <c:strRef>
              <c:f>Лист1!$C$1</c:f>
              <c:strCache>
                <c:ptCount val="1"/>
                <c:pt idx="0">
                  <c:v>Увеличение, %</c:v>
                </c:pt>
              </c:strCache>
            </c:strRef>
          </c:tx>
          <c:invertIfNegative val="0"/>
          <c:dLbls>
            <c:dLbl>
              <c:idx val="1"/>
              <c:layout>
                <c:manualLayout>
                  <c:x val="0.41037445294261893"/>
                  <c:y val="-6.1224489795918373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0.0</c:formatCode>
                <c:ptCount val="11"/>
                <c:pt idx="0">
                  <c:v>14.285714285714285</c:v>
                </c:pt>
                <c:pt idx="1">
                  <c:v>0</c:v>
                </c:pt>
                <c:pt idx="2">
                  <c:v>23.809523809523807</c:v>
                </c:pt>
                <c:pt idx="3">
                  <c:v>9.5238095238095237</c:v>
                </c:pt>
                <c:pt idx="4">
                  <c:v>9.5238095238095237</c:v>
                </c:pt>
                <c:pt idx="5">
                  <c:v>19.047619047619047</c:v>
                </c:pt>
                <c:pt idx="6">
                  <c:v>14.285714285714285</c:v>
                </c:pt>
                <c:pt idx="7">
                  <c:v>61.904761904761905</c:v>
                </c:pt>
                <c:pt idx="8">
                  <c:v>23.809523809523807</c:v>
                </c:pt>
                <c:pt idx="9">
                  <c:v>52.380952380952387</c:v>
                </c:pt>
                <c:pt idx="10">
                  <c:v>52.380952380952387</c:v>
                </c:pt>
              </c:numCache>
            </c:numRef>
          </c:val>
        </c:ser>
        <c:ser>
          <c:idx val="2"/>
          <c:order val="2"/>
          <c:tx>
            <c:strRef>
              <c:f>Лист1!$D$1</c:f>
              <c:strCache>
                <c:ptCount val="1"/>
                <c:pt idx="0">
                  <c:v>Не изменилось,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0.0</c:formatCode>
                <c:ptCount val="11"/>
                <c:pt idx="0">
                  <c:v>52.380952380952387</c:v>
                </c:pt>
                <c:pt idx="1">
                  <c:v>61.904761904761905</c:v>
                </c:pt>
                <c:pt idx="2">
                  <c:v>42.857142857142854</c:v>
                </c:pt>
                <c:pt idx="3">
                  <c:v>47.619047619047613</c:v>
                </c:pt>
                <c:pt idx="4">
                  <c:v>14.285714285714285</c:v>
                </c:pt>
                <c:pt idx="5">
                  <c:v>61.904761904761905</c:v>
                </c:pt>
                <c:pt idx="6">
                  <c:v>66.666666666666657</c:v>
                </c:pt>
                <c:pt idx="7">
                  <c:v>4.7619047619047619</c:v>
                </c:pt>
                <c:pt idx="8">
                  <c:v>47.619047619047613</c:v>
                </c:pt>
                <c:pt idx="9">
                  <c:v>42.857142857142854</c:v>
                </c:pt>
                <c:pt idx="10">
                  <c:v>42.857142857142854</c:v>
                </c:pt>
              </c:numCache>
            </c:numRef>
          </c:val>
        </c:ser>
        <c:ser>
          <c:idx val="3"/>
          <c:order val="3"/>
          <c:tx>
            <c:strRef>
              <c:f>Лист1!$E$1</c:f>
              <c:strCache>
                <c:ptCount val="1"/>
                <c:pt idx="0">
                  <c:v>Затрудняюсь ответить, %</c:v>
                </c:pt>
              </c:strCache>
            </c:strRef>
          </c:tx>
          <c:invertIfNegative val="0"/>
          <c:dLbls>
            <c:dLbl>
              <c:idx val="5"/>
              <c:layout>
                <c:manualLayout>
                  <c:x val="0.49201963206209232"/>
                  <c:y val="-0.16666666666666666"/>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0.48987107471684344"/>
                  <c:y val="6.80272108843538E-3"/>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0.37384897807338052"/>
                  <c:y val="2.0408163265306142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Лист1!$E$2:$E$12</c:f>
              <c:numCache>
                <c:formatCode>0.0</c:formatCode>
                <c:ptCount val="11"/>
                <c:pt idx="0">
                  <c:v>33.333333333333329</c:v>
                </c:pt>
                <c:pt idx="1">
                  <c:v>38.095238095238095</c:v>
                </c:pt>
                <c:pt idx="2">
                  <c:v>33.333333333333329</c:v>
                </c:pt>
                <c:pt idx="3">
                  <c:v>9.5238095238095237</c:v>
                </c:pt>
                <c:pt idx="4">
                  <c:v>76.19047619047619</c:v>
                </c:pt>
                <c:pt idx="5">
                  <c:v>0</c:v>
                </c:pt>
                <c:pt idx="6">
                  <c:v>9.5238095238095237</c:v>
                </c:pt>
                <c:pt idx="7">
                  <c:v>9.5238095238095237</c:v>
                </c:pt>
                <c:pt idx="8">
                  <c:v>9.5238095238095237</c:v>
                </c:pt>
                <c:pt idx="9">
                  <c:v>0</c:v>
                </c:pt>
                <c:pt idx="10">
                  <c:v>0</c:v>
                </c:pt>
              </c:numCache>
            </c:numRef>
          </c:val>
        </c:ser>
        <c:dLbls>
          <c:showLegendKey val="0"/>
          <c:showVal val="0"/>
          <c:showCatName val="0"/>
          <c:showSerName val="0"/>
          <c:showPercent val="0"/>
          <c:showBubbleSize val="0"/>
        </c:dLbls>
        <c:gapWidth val="150"/>
        <c:axId val="208829368"/>
        <c:axId val="208831328"/>
      </c:barChart>
      <c:catAx>
        <c:axId val="20882936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8831328"/>
        <c:crosses val="autoZero"/>
        <c:auto val="1"/>
        <c:lblAlgn val="ctr"/>
        <c:lblOffset val="100"/>
        <c:noMultiLvlLbl val="0"/>
      </c:catAx>
      <c:valAx>
        <c:axId val="208831328"/>
        <c:scaling>
          <c:orientation val="minMax"/>
        </c:scaling>
        <c:delete val="0"/>
        <c:axPos val="b"/>
        <c:numFmt formatCode="0" sourceLinked="0"/>
        <c:majorTickMark val="out"/>
        <c:minorTickMark val="none"/>
        <c:tickLblPos val="nextTo"/>
        <c:crossAx val="208829368"/>
        <c:crosses val="autoZero"/>
        <c:crossBetween val="between"/>
      </c:valAx>
    </c:plotArea>
    <c:legend>
      <c:legendPos val="r"/>
      <c:layout>
        <c:manualLayout>
          <c:xMode val="edge"/>
          <c:yMode val="edge"/>
          <c:x val="0.72002690602836128"/>
          <c:y val="0.44229873051582835"/>
          <c:w val="0.26708174990014283"/>
          <c:h val="0.168123627403717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Удовлетворительное,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Лист1!$B$2:$B$4</c:f>
              <c:numCache>
                <c:formatCode>0.0</c:formatCode>
                <c:ptCount val="3"/>
                <c:pt idx="0">
                  <c:v>19.047619047619047</c:v>
                </c:pt>
                <c:pt idx="1">
                  <c:v>23.80952380952381</c:v>
                </c:pt>
                <c:pt idx="2">
                  <c:v>14.285714285714286</c:v>
                </c:pt>
              </c:numCache>
            </c:numRef>
          </c:val>
        </c:ser>
        <c:ser>
          <c:idx val="1"/>
          <c:order val="1"/>
          <c:tx>
            <c:strRef>
              <c:f>Лист1!$C$1</c:f>
              <c:strCache>
                <c:ptCount val="1"/>
                <c:pt idx="0">
                  <c:v>Скорее удовлетворительное,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Лист1!$C$2:$C$4</c:f>
              <c:numCache>
                <c:formatCode>0.0</c:formatCode>
                <c:ptCount val="3"/>
                <c:pt idx="0">
                  <c:v>38.095238095238095</c:v>
                </c:pt>
                <c:pt idx="1">
                  <c:v>14.285714285714286</c:v>
                </c:pt>
                <c:pt idx="2">
                  <c:v>23.80952380952381</c:v>
                </c:pt>
              </c:numCache>
            </c:numRef>
          </c:val>
        </c:ser>
        <c:ser>
          <c:idx val="2"/>
          <c:order val="2"/>
          <c:tx>
            <c:strRef>
              <c:f>Лист1!$D$1</c:f>
              <c:strCache>
                <c:ptCount val="1"/>
                <c:pt idx="0">
                  <c:v>Скорее неудовлетворительное,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Лист1!$D$2:$D$4</c:f>
              <c:numCache>
                <c:formatCode>0.0</c:formatCode>
                <c:ptCount val="3"/>
                <c:pt idx="0">
                  <c:v>28.571428571428573</c:v>
                </c:pt>
                <c:pt idx="1">
                  <c:v>38.095238095238095</c:v>
                </c:pt>
                <c:pt idx="2">
                  <c:v>42.857142857142861</c:v>
                </c:pt>
              </c:numCache>
            </c:numRef>
          </c:val>
        </c:ser>
        <c:ser>
          <c:idx val="3"/>
          <c:order val="3"/>
          <c:tx>
            <c:strRef>
              <c:f>Лист1!$E$1</c:f>
              <c:strCache>
                <c:ptCount val="1"/>
                <c:pt idx="0">
                  <c:v>Неудовлетворительное, %</c:v>
                </c:pt>
              </c:strCache>
            </c:strRef>
          </c:tx>
          <c:invertIfNegative val="0"/>
          <c:dLbls>
            <c:dLbl>
              <c:idx val="0"/>
              <c:layout>
                <c:manualLayout>
                  <c:x val="0.26388888888888973"/>
                  <c:y val="-8.8154269972452085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Лист1!$E$2:$E$4</c:f>
              <c:numCache>
                <c:formatCode>0.0</c:formatCode>
                <c:ptCount val="3"/>
                <c:pt idx="0">
                  <c:v>0</c:v>
                </c:pt>
                <c:pt idx="1">
                  <c:v>4.7619047619047619</c:v>
                </c:pt>
                <c:pt idx="2">
                  <c:v>4.7619047619047619</c:v>
                </c:pt>
              </c:numCache>
            </c:numRef>
          </c:val>
        </c:ser>
        <c:ser>
          <c:idx val="4"/>
          <c:order val="4"/>
          <c:tx>
            <c:strRef>
              <c:f>Лист1!$F$1</c:f>
              <c:strCache>
                <c:ptCount val="1"/>
                <c:pt idx="0">
                  <c:v>Затрудняюсь ответить / мне не известно о такой информации, %</c:v>
                </c:pt>
              </c:strCache>
            </c:strRef>
          </c:tx>
          <c:invertIfNegative val="0"/>
          <c:dLbls>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Удобство получения</c:v>
                </c:pt>
              </c:strCache>
            </c:strRef>
          </c:cat>
          <c:val>
            <c:numRef>
              <c:f>Лист1!$F$2:$F$4</c:f>
              <c:numCache>
                <c:formatCode>0.0</c:formatCode>
                <c:ptCount val="3"/>
                <c:pt idx="0">
                  <c:v>14.285714285714286</c:v>
                </c:pt>
                <c:pt idx="1">
                  <c:v>19.047619047619047</c:v>
                </c:pt>
                <c:pt idx="2">
                  <c:v>14.3</c:v>
                </c:pt>
              </c:numCache>
            </c:numRef>
          </c:val>
        </c:ser>
        <c:dLbls>
          <c:showLegendKey val="0"/>
          <c:showVal val="0"/>
          <c:showCatName val="0"/>
          <c:showSerName val="0"/>
          <c:showPercent val="0"/>
          <c:showBubbleSize val="0"/>
        </c:dLbls>
        <c:gapWidth val="75"/>
        <c:axId val="208834856"/>
        <c:axId val="208832504"/>
      </c:barChart>
      <c:catAx>
        <c:axId val="208834856"/>
        <c:scaling>
          <c:orientation val="minMax"/>
        </c:scaling>
        <c:delete val="0"/>
        <c:axPos val="l"/>
        <c:numFmt formatCode="General" sourceLinked="1"/>
        <c:majorTickMark val="none"/>
        <c:minorTickMark val="none"/>
        <c:tickLblPos val="nextTo"/>
        <c:crossAx val="208832504"/>
        <c:crosses val="autoZero"/>
        <c:auto val="1"/>
        <c:lblAlgn val="ctr"/>
        <c:lblOffset val="100"/>
        <c:noMultiLvlLbl val="0"/>
      </c:catAx>
      <c:valAx>
        <c:axId val="208832504"/>
        <c:scaling>
          <c:orientation val="minMax"/>
        </c:scaling>
        <c:delete val="0"/>
        <c:axPos val="b"/>
        <c:numFmt formatCode="0.0" sourceLinked="1"/>
        <c:majorTickMark val="none"/>
        <c:minorTickMark val="none"/>
        <c:tickLblPos val="nextTo"/>
        <c:crossAx val="208834856"/>
        <c:crosses val="autoZero"/>
        <c:crossBetween val="between"/>
      </c:valAx>
    </c:plotArea>
    <c:legend>
      <c:legendPos val="r"/>
      <c:layout>
        <c:manualLayout>
          <c:xMode val="edge"/>
          <c:yMode val="edge"/>
          <c:x val="0.62411838026003474"/>
          <c:y val="0.15673533164473"/>
          <c:w val="0.37356528755531387"/>
          <c:h val="0.6865290808098539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ru-RU" sz="1200"/>
              <a:t>БИЗНЕС ОСУЩЕСТВЛЯЕТ СВОЮ ДЕЯТЕЛЬНОСТЬ  </a:t>
            </a:r>
          </a:p>
        </c:rich>
      </c:tx>
      <c:layout>
        <c:manualLayout>
          <c:xMode val="edge"/>
          <c:yMode val="edge"/>
          <c:x val="0.22489155702521177"/>
          <c:y val="1.7467248908296932E-2"/>
        </c:manualLayout>
      </c:layout>
      <c:overlay val="0"/>
    </c:title>
    <c:autoTitleDeleted val="0"/>
    <c:plotArea>
      <c:layout/>
      <c:pieChart>
        <c:varyColors val="1"/>
        <c:ser>
          <c:idx val="0"/>
          <c:order val="0"/>
          <c:dLbls>
            <c:dLbl>
              <c:idx val="0"/>
              <c:layout>
                <c:manualLayout>
                  <c:x val="5.9688620672561421E-2"/>
                  <c:y val="-5.735067197513634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2.9129422677710112E-2"/>
                  <c:y val="-3.104104437713029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'Ответы на форму (1)'!$A$2:$A$4</c:f>
              <c:strCache>
                <c:ptCount val="3"/>
                <c:pt idx="0">
                  <c:v>более 5 лет</c:v>
                </c:pt>
                <c:pt idx="1">
                  <c:v>от 1 года до 5 лет</c:v>
                </c:pt>
                <c:pt idx="2">
                  <c:v>менее 1 года</c:v>
                </c:pt>
              </c:strCache>
            </c:strRef>
          </c:cat>
          <c:val>
            <c:numRef>
              <c:f>'Ответы на форму (1)'!$B$2:$B$4</c:f>
              <c:numCache>
                <c:formatCode>General</c:formatCode>
                <c:ptCount val="3"/>
                <c:pt idx="0">
                  <c:v>7</c:v>
                </c:pt>
                <c:pt idx="1">
                  <c:v>13</c:v>
                </c:pt>
                <c:pt idx="2">
                  <c:v>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35905545677758022"/>
          <c:y val="1.7951856385148922E-2"/>
          <c:w val="0.38278977224621352"/>
          <c:h val="0.94116417210394598"/>
        </c:manualLayout>
      </c:layout>
      <c:barChart>
        <c:barDir val="bar"/>
        <c:grouping val="clustered"/>
        <c:varyColors val="0"/>
        <c:ser>
          <c:idx val="0"/>
          <c:order val="0"/>
          <c:tx>
            <c:strRef>
              <c:f>Лист1!$B$1</c:f>
              <c:strCache>
                <c:ptCount val="1"/>
                <c:pt idx="0">
                  <c:v>Удовлетворительное, %</c:v>
                </c:pt>
              </c:strCache>
            </c:strRef>
          </c:tx>
          <c:spPr>
            <a:solidFill>
              <a:srgbClr val="0070C0"/>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Медицинских услуг</c:v>
                </c:pt>
                <c:pt idx="1">
                  <c:v>Жилищно-коммунального хозяйства</c:v>
                </c:pt>
                <c:pt idx="2">
                  <c:v>Перевозок пассажиров наземным транспортом</c:v>
                </c:pt>
                <c:pt idx="3">
                  <c:v>Дошкольного образования</c:v>
                </c:pt>
                <c:pt idx="4">
                  <c:v>Социального обеспечения населения</c:v>
                </c:pt>
                <c:pt idx="5">
                  <c:v>Детского отдыха и оздоровления</c:v>
                </c:pt>
                <c:pt idx="6">
                  <c:v>Дополнительного образования детей</c:v>
                </c:pt>
                <c:pt idx="7">
                  <c:v>Психолого-педагогического сопровождения детей с ограниченными возможностями здоровья</c:v>
                </c:pt>
                <c:pt idx="8">
                  <c:v>Услуги связи</c:v>
                </c:pt>
                <c:pt idx="9">
                  <c:v>Культуры</c:v>
                </c:pt>
              </c:strCache>
            </c:strRef>
          </c:cat>
          <c:val>
            <c:numRef>
              <c:f>Лист1!$B$2:$B$11</c:f>
              <c:numCache>
                <c:formatCode>0.0</c:formatCode>
                <c:ptCount val="10"/>
                <c:pt idx="0">
                  <c:v>47.619047619047613</c:v>
                </c:pt>
                <c:pt idx="1">
                  <c:v>28.571428571428569</c:v>
                </c:pt>
                <c:pt idx="2">
                  <c:v>33.333333333333329</c:v>
                </c:pt>
                <c:pt idx="3">
                  <c:v>28.571428571428569</c:v>
                </c:pt>
                <c:pt idx="4">
                  <c:v>38.095238095238095</c:v>
                </c:pt>
                <c:pt idx="5">
                  <c:v>19.047619047619047</c:v>
                </c:pt>
                <c:pt idx="6">
                  <c:v>38.095238095238095</c:v>
                </c:pt>
                <c:pt idx="7">
                  <c:v>19.047619047619047</c:v>
                </c:pt>
                <c:pt idx="8">
                  <c:v>61.904761904761905</c:v>
                </c:pt>
                <c:pt idx="9">
                  <c:v>61.904761904761905</c:v>
                </c:pt>
              </c:numCache>
            </c:numRef>
          </c:val>
        </c:ser>
        <c:ser>
          <c:idx val="1"/>
          <c:order val="1"/>
          <c:tx>
            <c:strRef>
              <c:f>Лист1!$C$1</c:f>
              <c:strCache>
                <c:ptCount val="1"/>
                <c:pt idx="0">
                  <c:v>Неудовлетворительное, %</c:v>
                </c:pt>
              </c:strCache>
            </c:strRef>
          </c:tx>
          <c:spPr>
            <a:solidFill>
              <a:schemeClr val="accent6">
                <a:lumMod val="75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Медицинских услуг</c:v>
                </c:pt>
                <c:pt idx="1">
                  <c:v>Жилищно-коммунального хозяйства</c:v>
                </c:pt>
                <c:pt idx="2">
                  <c:v>Перевозок пассажиров наземным транспортом</c:v>
                </c:pt>
                <c:pt idx="3">
                  <c:v>Дошкольного образования</c:v>
                </c:pt>
                <c:pt idx="4">
                  <c:v>Социального обеспечения населения</c:v>
                </c:pt>
                <c:pt idx="5">
                  <c:v>Детского отдыха и оздоровления</c:v>
                </c:pt>
                <c:pt idx="6">
                  <c:v>Дополнительного образования детей</c:v>
                </c:pt>
                <c:pt idx="7">
                  <c:v>Психолого-педагогического сопровождения детей с ограниченными возможностями здоровья</c:v>
                </c:pt>
                <c:pt idx="8">
                  <c:v>Услуги связи</c:v>
                </c:pt>
                <c:pt idx="9">
                  <c:v>Культуры</c:v>
                </c:pt>
              </c:strCache>
            </c:strRef>
          </c:cat>
          <c:val>
            <c:numRef>
              <c:f>Лист1!$C$2:$C$11</c:f>
              <c:numCache>
                <c:formatCode>0.0</c:formatCode>
                <c:ptCount val="10"/>
                <c:pt idx="0">
                  <c:v>38.095238095238095</c:v>
                </c:pt>
                <c:pt idx="1">
                  <c:v>61.904761904761905</c:v>
                </c:pt>
                <c:pt idx="2">
                  <c:v>38.095238095238095</c:v>
                </c:pt>
                <c:pt idx="3">
                  <c:v>19.047619047619047</c:v>
                </c:pt>
                <c:pt idx="4">
                  <c:v>23.809523809523807</c:v>
                </c:pt>
                <c:pt idx="5">
                  <c:v>28.571428571428569</c:v>
                </c:pt>
                <c:pt idx="6">
                  <c:v>14.285714285714285</c:v>
                </c:pt>
                <c:pt idx="7">
                  <c:v>14.285714285714285</c:v>
                </c:pt>
                <c:pt idx="8">
                  <c:v>19.047619047619047</c:v>
                </c:pt>
                <c:pt idx="9">
                  <c:v>14.285714285714285</c:v>
                </c:pt>
              </c:numCache>
            </c:numRef>
          </c:val>
        </c:ser>
        <c:ser>
          <c:idx val="2"/>
          <c:order val="2"/>
          <c:tx>
            <c:strRef>
              <c:f>Лист1!$D$1</c:f>
              <c:strCache>
                <c:ptCount val="1"/>
                <c:pt idx="0">
                  <c:v>Затрудняюсь ответить /ничего неизвестно о такой информации,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Медицинских услуг</c:v>
                </c:pt>
                <c:pt idx="1">
                  <c:v>Жилищно-коммунального хозяйства</c:v>
                </c:pt>
                <c:pt idx="2">
                  <c:v>Перевозок пассажиров наземным транспортом</c:v>
                </c:pt>
                <c:pt idx="3">
                  <c:v>Дошкольного образования</c:v>
                </c:pt>
                <c:pt idx="4">
                  <c:v>Социального обеспечения населения</c:v>
                </c:pt>
                <c:pt idx="5">
                  <c:v>Детского отдыха и оздоровления</c:v>
                </c:pt>
                <c:pt idx="6">
                  <c:v>Дополнительного образования детей</c:v>
                </c:pt>
                <c:pt idx="7">
                  <c:v>Психолого-педагогического сопровождения детей с ограниченными возможностями здоровья</c:v>
                </c:pt>
                <c:pt idx="8">
                  <c:v>Услуги связи</c:v>
                </c:pt>
                <c:pt idx="9">
                  <c:v>Культуры</c:v>
                </c:pt>
              </c:strCache>
            </c:strRef>
          </c:cat>
          <c:val>
            <c:numRef>
              <c:f>Лист1!$D$2:$D$11</c:f>
              <c:numCache>
                <c:formatCode>0.0</c:formatCode>
                <c:ptCount val="10"/>
                <c:pt idx="0">
                  <c:v>14.285714285714285</c:v>
                </c:pt>
                <c:pt idx="1">
                  <c:v>4.7619047619047619</c:v>
                </c:pt>
                <c:pt idx="2">
                  <c:v>23.809523809523807</c:v>
                </c:pt>
                <c:pt idx="3">
                  <c:v>42.857142857142854</c:v>
                </c:pt>
                <c:pt idx="4">
                  <c:v>33.333333333333329</c:v>
                </c:pt>
                <c:pt idx="5">
                  <c:v>42.857142857142854</c:v>
                </c:pt>
                <c:pt idx="6">
                  <c:v>42.857142857142854</c:v>
                </c:pt>
                <c:pt idx="7">
                  <c:v>61.904761904761905</c:v>
                </c:pt>
                <c:pt idx="8">
                  <c:v>19.047619047619047</c:v>
                </c:pt>
                <c:pt idx="9">
                  <c:v>23.809523809523807</c:v>
                </c:pt>
              </c:numCache>
            </c:numRef>
          </c:val>
        </c:ser>
        <c:dLbls>
          <c:showLegendKey val="0"/>
          <c:showVal val="0"/>
          <c:showCatName val="0"/>
          <c:showSerName val="0"/>
          <c:showPercent val="0"/>
          <c:showBubbleSize val="0"/>
        </c:dLbls>
        <c:gapWidth val="150"/>
        <c:axId val="208836032"/>
        <c:axId val="209436504"/>
      </c:barChart>
      <c:catAx>
        <c:axId val="20883603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9436504"/>
        <c:crosses val="autoZero"/>
        <c:auto val="1"/>
        <c:lblAlgn val="ctr"/>
        <c:lblOffset val="100"/>
        <c:noMultiLvlLbl val="0"/>
      </c:catAx>
      <c:valAx>
        <c:axId val="209436504"/>
        <c:scaling>
          <c:orientation val="minMax"/>
        </c:scaling>
        <c:delete val="0"/>
        <c:axPos val="b"/>
        <c:numFmt formatCode="0" sourceLinked="0"/>
        <c:majorTickMark val="out"/>
        <c:minorTickMark val="none"/>
        <c:tickLblPos val="nextTo"/>
        <c:crossAx val="208836032"/>
        <c:crosses val="autoZero"/>
        <c:crossBetween val="between"/>
      </c:valAx>
    </c:plotArea>
    <c:legend>
      <c:legendPos val="r"/>
      <c:layout>
        <c:manualLayout>
          <c:xMode val="edge"/>
          <c:yMode val="edge"/>
          <c:x val="0.71755926509186352"/>
          <c:y val="0.27024662104152875"/>
          <c:w val="0.28244073490813648"/>
          <c:h val="0.3914605440675075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Удовлетворительно/низкая,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0.0</c:formatCode>
                <c:ptCount val="5"/>
                <c:pt idx="0">
                  <c:v>4.7619047619047619</c:v>
                </c:pt>
                <c:pt idx="1">
                  <c:v>4.7619047619047619</c:v>
                </c:pt>
                <c:pt idx="2">
                  <c:v>4.7619047619047619</c:v>
                </c:pt>
                <c:pt idx="3">
                  <c:v>4.7619047619047619</c:v>
                </c:pt>
                <c:pt idx="4">
                  <c:v>42.857142857142861</c:v>
                </c:pt>
              </c:numCache>
            </c:numRef>
          </c:val>
        </c:ser>
        <c:ser>
          <c:idx val="1"/>
          <c:order val="1"/>
          <c:tx>
            <c:strRef>
              <c:f>Лист1!$C$1</c:f>
              <c:strCache>
                <c:ptCount val="1"/>
                <c:pt idx="0">
                  <c:v>Неудовлетворительно/высокая, %</c:v>
                </c:pt>
              </c:strCache>
            </c:strRef>
          </c:tx>
          <c:invertIfNegative val="0"/>
          <c:dLbls>
            <c:dLbl>
              <c:idx val="2"/>
              <c:layout>
                <c:manualLayout>
                  <c:x val="-9.8386462022825652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0.0</c:formatCode>
                <c:ptCount val="5"/>
                <c:pt idx="0">
                  <c:v>4.7619047619047619</c:v>
                </c:pt>
                <c:pt idx="1">
                  <c:v>14.285714285714286</c:v>
                </c:pt>
                <c:pt idx="2">
                  <c:v>14.285714285714286</c:v>
                </c:pt>
                <c:pt idx="3">
                  <c:v>4.7619047619047619</c:v>
                </c:pt>
                <c:pt idx="4">
                  <c:v>4.7619047619047619</c:v>
                </c:pt>
              </c:numCache>
            </c:numRef>
          </c:val>
        </c:ser>
        <c:ser>
          <c:idx val="2"/>
          <c:order val="2"/>
          <c:tx>
            <c:strRef>
              <c:f>Лист1!$D$1</c:f>
              <c:strCache>
                <c:ptCount val="1"/>
                <c:pt idx="0">
                  <c:v>Затрудняюсь ответить,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0.0</c:formatCode>
                <c:ptCount val="5"/>
                <c:pt idx="0">
                  <c:v>33.333333333333336</c:v>
                </c:pt>
                <c:pt idx="1">
                  <c:v>33.333333333333336</c:v>
                </c:pt>
                <c:pt idx="2">
                  <c:v>28.571428571428573</c:v>
                </c:pt>
                <c:pt idx="3">
                  <c:v>28.571428571428573</c:v>
                </c:pt>
                <c:pt idx="4">
                  <c:v>19.047619047619047</c:v>
                </c:pt>
              </c:numCache>
            </c:numRef>
          </c:val>
        </c:ser>
        <c:ser>
          <c:idx val="3"/>
          <c:order val="3"/>
          <c:tx>
            <c:strRef>
              <c:f>Лист1!$E$1</c:f>
              <c:strCache>
                <c:ptCount val="1"/>
                <c:pt idx="0">
                  <c:v>Скорее удовлетворительно/скорее низкая, %</c:v>
                </c:pt>
              </c:strCache>
            </c:strRef>
          </c:tx>
          <c:invertIfNegative val="0"/>
          <c:dLbls>
            <c:dLbl>
              <c:idx val="1"/>
              <c:layout>
                <c:manualLayout>
                  <c:x val="-5.903187721369539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0.0</c:formatCode>
                <c:ptCount val="5"/>
                <c:pt idx="0">
                  <c:v>42.857142857142861</c:v>
                </c:pt>
                <c:pt idx="1">
                  <c:v>23.80952380952381</c:v>
                </c:pt>
                <c:pt idx="2">
                  <c:v>38.095238095238095</c:v>
                </c:pt>
                <c:pt idx="3">
                  <c:v>38.095238095238095</c:v>
                </c:pt>
                <c:pt idx="4">
                  <c:v>23.80952380952381</c:v>
                </c:pt>
              </c:numCache>
            </c:numRef>
          </c:val>
        </c:ser>
        <c:ser>
          <c:idx val="4"/>
          <c:order val="4"/>
          <c:tx>
            <c:strRef>
              <c:f>Лист1!$F$1</c:f>
              <c:strCache>
                <c:ptCount val="1"/>
                <c:pt idx="0">
                  <c:v>Скорее неудовлетворительно/скорее высокая, %</c:v>
                </c:pt>
              </c:strCache>
            </c:strRef>
          </c:tx>
          <c:invertIfNegative val="0"/>
          <c:dLbls>
            <c:dLbl>
              <c:idx val="0"/>
              <c:layout>
                <c:manualLayout>
                  <c:x val="-5.9031877213695395E-3"/>
                  <c:y val="-5.899705014749262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709169618260532E-3"/>
                  <c:y val="-2.949852507374631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386462022825652E-3"/>
                  <c:y val="-8.849557522123893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031877213695395E-3"/>
                  <c:y val="-8.849557522123893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8711328218026653E-3"/>
                  <c:y val="-6.35342767423024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0.0</c:formatCode>
                <c:ptCount val="5"/>
                <c:pt idx="0">
                  <c:v>14.285714285714286</c:v>
                </c:pt>
                <c:pt idx="1">
                  <c:v>23.80952380952381</c:v>
                </c:pt>
                <c:pt idx="2">
                  <c:v>14.285714285714286</c:v>
                </c:pt>
                <c:pt idx="3">
                  <c:v>23.80952380952381</c:v>
                </c:pt>
                <c:pt idx="4">
                  <c:v>9.5238095238095237</c:v>
                </c:pt>
              </c:numCache>
            </c:numRef>
          </c:val>
        </c:ser>
        <c:dLbls>
          <c:showLegendKey val="0"/>
          <c:showVal val="0"/>
          <c:showCatName val="0"/>
          <c:showSerName val="0"/>
          <c:showPercent val="0"/>
          <c:showBubbleSize val="0"/>
        </c:dLbls>
        <c:gapWidth val="150"/>
        <c:axId val="209431016"/>
        <c:axId val="209434544"/>
      </c:barChart>
      <c:catAx>
        <c:axId val="209431016"/>
        <c:scaling>
          <c:orientation val="minMax"/>
        </c:scaling>
        <c:delete val="0"/>
        <c:axPos val="l"/>
        <c:numFmt formatCode="General" sourceLinked="0"/>
        <c:majorTickMark val="none"/>
        <c:minorTickMark val="none"/>
        <c:tickLblPos val="nextTo"/>
        <c:crossAx val="209434544"/>
        <c:crosses val="autoZero"/>
        <c:auto val="1"/>
        <c:lblAlgn val="ctr"/>
        <c:lblOffset val="100"/>
        <c:noMultiLvlLbl val="0"/>
      </c:catAx>
      <c:valAx>
        <c:axId val="209434544"/>
        <c:scaling>
          <c:orientation val="minMax"/>
        </c:scaling>
        <c:delete val="0"/>
        <c:axPos val="b"/>
        <c:numFmt formatCode="0.0" sourceLinked="1"/>
        <c:majorTickMark val="none"/>
        <c:minorTickMark val="none"/>
        <c:tickLblPos val="nextTo"/>
        <c:crossAx val="209431016"/>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Удовлетворительно/низкая,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Телефонная связь</c:v>
                </c:pt>
                <c:pt idx="1">
                  <c:v>Водоснабжение, водоотведение</c:v>
                </c:pt>
                <c:pt idx="2">
                  <c:v>Газоснабжение</c:v>
                </c:pt>
                <c:pt idx="3">
                  <c:v>Электроснабжение </c:v>
                </c:pt>
                <c:pt idx="4">
                  <c:v>Теплоснабжение</c:v>
                </c:pt>
              </c:strCache>
            </c:strRef>
          </c:cat>
          <c:val>
            <c:numRef>
              <c:f>Лист1!$B$2:$B$6</c:f>
              <c:numCache>
                <c:formatCode>0.0</c:formatCode>
                <c:ptCount val="5"/>
                <c:pt idx="0">
                  <c:v>42.857142857142861</c:v>
                </c:pt>
                <c:pt idx="1">
                  <c:v>19.047619047619047</c:v>
                </c:pt>
                <c:pt idx="2">
                  <c:v>14.285714285714286</c:v>
                </c:pt>
                <c:pt idx="3">
                  <c:v>14.285714285714286</c:v>
                </c:pt>
                <c:pt idx="4">
                  <c:v>14.285714285714286</c:v>
                </c:pt>
              </c:numCache>
            </c:numRef>
          </c:val>
        </c:ser>
        <c:ser>
          <c:idx val="1"/>
          <c:order val="1"/>
          <c:tx>
            <c:strRef>
              <c:f>Лист1!$C$1</c:f>
              <c:strCache>
                <c:ptCount val="1"/>
                <c:pt idx="0">
                  <c:v>Неудовлетворительно/высокая, %</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410059676044315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Телефонная связь</c:v>
                </c:pt>
                <c:pt idx="1">
                  <c:v>Водоснабжение, водоотведение</c:v>
                </c:pt>
                <c:pt idx="2">
                  <c:v>Газоснабжение</c:v>
                </c:pt>
                <c:pt idx="3">
                  <c:v>Электроснабжение </c:v>
                </c:pt>
                <c:pt idx="4">
                  <c:v>Теплоснабжение</c:v>
                </c:pt>
              </c:strCache>
            </c:strRef>
          </c:cat>
          <c:val>
            <c:numRef>
              <c:f>Лист1!$C$2:$C$6</c:f>
              <c:numCache>
                <c:formatCode>0.0</c:formatCode>
                <c:ptCount val="5"/>
                <c:pt idx="0">
                  <c:v>4.7619047619047619</c:v>
                </c:pt>
                <c:pt idx="1">
                  <c:v>14.285714285714286</c:v>
                </c:pt>
                <c:pt idx="2">
                  <c:v>19.047619047619047</c:v>
                </c:pt>
                <c:pt idx="3">
                  <c:v>14.285714285714286</c:v>
                </c:pt>
                <c:pt idx="4">
                  <c:v>9.5238095238095237</c:v>
                </c:pt>
              </c:numCache>
            </c:numRef>
          </c:val>
        </c:ser>
        <c:ser>
          <c:idx val="2"/>
          <c:order val="2"/>
          <c:tx>
            <c:strRef>
              <c:f>Лист1!$D$1</c:f>
              <c:strCache>
                <c:ptCount val="1"/>
                <c:pt idx="0">
                  <c:v>Затрудняюсь ответить,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Телефонная связь</c:v>
                </c:pt>
                <c:pt idx="1">
                  <c:v>Водоснабжение, водоотведение</c:v>
                </c:pt>
                <c:pt idx="2">
                  <c:v>Газоснабжение</c:v>
                </c:pt>
                <c:pt idx="3">
                  <c:v>Электроснабжение </c:v>
                </c:pt>
                <c:pt idx="4">
                  <c:v>Теплоснабжение</c:v>
                </c:pt>
              </c:strCache>
            </c:strRef>
          </c:cat>
          <c:val>
            <c:numRef>
              <c:f>Лист1!$D$2:$D$6</c:f>
              <c:numCache>
                <c:formatCode>0.0</c:formatCode>
                <c:ptCount val="5"/>
                <c:pt idx="0">
                  <c:v>19.047619047619047</c:v>
                </c:pt>
                <c:pt idx="1">
                  <c:v>38.095238095238095</c:v>
                </c:pt>
                <c:pt idx="2">
                  <c:v>33.333333333333336</c:v>
                </c:pt>
                <c:pt idx="3">
                  <c:v>38.095238095238095</c:v>
                </c:pt>
                <c:pt idx="4">
                  <c:v>42.857142857142861</c:v>
                </c:pt>
              </c:numCache>
            </c:numRef>
          </c:val>
        </c:ser>
        <c:ser>
          <c:idx val="3"/>
          <c:order val="3"/>
          <c:tx>
            <c:strRef>
              <c:f>Лист1!$E$1</c:f>
              <c:strCache>
                <c:ptCount val="1"/>
                <c:pt idx="0">
                  <c:v>Скорее удовлетворительно/скорее низкая, %</c:v>
                </c:pt>
              </c:strCache>
            </c:strRef>
          </c:tx>
          <c:invertIfNegative val="0"/>
          <c:dLbls>
            <c:dLbl>
              <c:idx val="3"/>
              <c:layout>
                <c:manualLayout>
                  <c:x val="3.8209924025737366E-17"/>
                  <c:y val="-6.82011935208863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Телефонная связь</c:v>
                </c:pt>
                <c:pt idx="1">
                  <c:v>Водоснабжение, водоотведение</c:v>
                </c:pt>
                <c:pt idx="2">
                  <c:v>Газоснабжение</c:v>
                </c:pt>
                <c:pt idx="3">
                  <c:v>Электроснабжение </c:v>
                </c:pt>
                <c:pt idx="4">
                  <c:v>Теплоснабжение</c:v>
                </c:pt>
              </c:strCache>
            </c:strRef>
          </c:cat>
          <c:val>
            <c:numRef>
              <c:f>Лист1!$E$2:$E$6</c:f>
              <c:numCache>
                <c:formatCode>0.0</c:formatCode>
                <c:ptCount val="5"/>
                <c:pt idx="0">
                  <c:v>23.80952380952381</c:v>
                </c:pt>
                <c:pt idx="1">
                  <c:v>14.285714285714286</c:v>
                </c:pt>
                <c:pt idx="2">
                  <c:v>14.285714285714286</c:v>
                </c:pt>
                <c:pt idx="3">
                  <c:v>14.285714285714286</c:v>
                </c:pt>
                <c:pt idx="4">
                  <c:v>14.285714285714286</c:v>
                </c:pt>
              </c:numCache>
            </c:numRef>
          </c:val>
        </c:ser>
        <c:ser>
          <c:idx val="4"/>
          <c:order val="4"/>
          <c:tx>
            <c:strRef>
              <c:f>Лист1!$F$1</c:f>
              <c:strCache>
                <c:ptCount val="1"/>
                <c:pt idx="0">
                  <c:v>Скорее неудовлетворительно/скорее выокая,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Телефонная связь</c:v>
                </c:pt>
                <c:pt idx="1">
                  <c:v>Водоснабжение, водоотведение</c:v>
                </c:pt>
                <c:pt idx="2">
                  <c:v>Газоснабжение</c:v>
                </c:pt>
                <c:pt idx="3">
                  <c:v>Электроснабжение </c:v>
                </c:pt>
                <c:pt idx="4">
                  <c:v>Теплоснабжение</c:v>
                </c:pt>
              </c:strCache>
            </c:strRef>
          </c:cat>
          <c:val>
            <c:numRef>
              <c:f>Лист1!$F$2:$F$6</c:f>
              <c:numCache>
                <c:formatCode>0.0</c:formatCode>
                <c:ptCount val="5"/>
                <c:pt idx="0">
                  <c:v>9.5238095238095237</c:v>
                </c:pt>
                <c:pt idx="1">
                  <c:v>14.285714285714286</c:v>
                </c:pt>
                <c:pt idx="2">
                  <c:v>19.047619047619047</c:v>
                </c:pt>
                <c:pt idx="3">
                  <c:v>19.047619047619047</c:v>
                </c:pt>
                <c:pt idx="4">
                  <c:v>19.047619047619047</c:v>
                </c:pt>
              </c:numCache>
            </c:numRef>
          </c:val>
        </c:ser>
        <c:dLbls>
          <c:showLegendKey val="0"/>
          <c:showVal val="0"/>
          <c:showCatName val="0"/>
          <c:showSerName val="0"/>
          <c:showPercent val="0"/>
          <c:showBubbleSize val="0"/>
        </c:dLbls>
        <c:gapWidth val="150"/>
        <c:axId val="209431408"/>
        <c:axId val="209431800"/>
      </c:barChart>
      <c:catAx>
        <c:axId val="209431408"/>
        <c:scaling>
          <c:orientation val="minMax"/>
        </c:scaling>
        <c:delete val="0"/>
        <c:axPos val="l"/>
        <c:numFmt formatCode="General" sourceLinked="0"/>
        <c:majorTickMark val="none"/>
        <c:minorTickMark val="none"/>
        <c:tickLblPos val="nextTo"/>
        <c:crossAx val="209431800"/>
        <c:crosses val="autoZero"/>
        <c:auto val="1"/>
        <c:lblAlgn val="ctr"/>
        <c:lblOffset val="100"/>
        <c:noMultiLvlLbl val="0"/>
      </c:catAx>
      <c:valAx>
        <c:axId val="209431800"/>
        <c:scaling>
          <c:orientation val="minMax"/>
        </c:scaling>
        <c:delete val="0"/>
        <c:axPos val="b"/>
        <c:numFmt formatCode="0.0" sourceLinked="1"/>
        <c:majorTickMark val="none"/>
        <c:minorTickMark val="none"/>
        <c:tickLblPos val="nextTo"/>
        <c:crossAx val="209431408"/>
        <c:crosses val="autoZero"/>
        <c:crossBetween val="between"/>
      </c:valAx>
    </c:plotArea>
    <c:legend>
      <c:legendPos val="r"/>
      <c:layout>
        <c:manualLayout>
          <c:xMode val="edge"/>
          <c:yMode val="edge"/>
          <c:x val="0.64920646851574559"/>
          <c:y val="0.19038682664666917"/>
          <c:w val="0.33828628578293291"/>
          <c:h val="0.74998000249968955"/>
        </c:manualLayou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Удовлетворительно/низкая, %</c:v>
                </c:pt>
              </c:strCache>
            </c:strRef>
          </c:tx>
          <c:invertIfNegative val="0"/>
          <c:dLbls>
            <c:dLbl>
              <c:idx val="1"/>
              <c:layout>
                <c:manualLayout>
                  <c:x val="0.48645162829745697"/>
                  <c:y val="0.1247646103007571"/>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9936542143338403E-3"/>
                  <c:y val="1.425881260580081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Лист1!$B$2:$B$6</c:f>
              <c:numCache>
                <c:formatCode>0.0</c:formatCode>
                <c:ptCount val="5"/>
                <c:pt idx="0">
                  <c:v>14.285714285714286</c:v>
                </c:pt>
                <c:pt idx="1">
                  <c:v>0</c:v>
                </c:pt>
                <c:pt idx="2">
                  <c:v>14.285714285714286</c:v>
                </c:pt>
                <c:pt idx="3">
                  <c:v>0</c:v>
                </c:pt>
                <c:pt idx="4">
                  <c:v>38.095238095238095</c:v>
                </c:pt>
              </c:numCache>
            </c:numRef>
          </c:val>
        </c:ser>
        <c:ser>
          <c:idx val="1"/>
          <c:order val="1"/>
          <c:tx>
            <c:strRef>
              <c:f>Лист1!$C$1</c:f>
              <c:strCache>
                <c:ptCount val="1"/>
                <c:pt idx="0">
                  <c:v>Неудовлетворительно/высокая, %</c:v>
                </c:pt>
              </c:strCache>
            </c:strRef>
          </c:tx>
          <c:invertIfNegative val="0"/>
          <c:dLbls>
            <c:dLbl>
              <c:idx val="4"/>
              <c:layout>
                <c:manualLayout>
                  <c:x val="0.41866738501010642"/>
                  <c:y val="-2.8517625211601619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Лист1!$C$2:$C$6</c:f>
              <c:numCache>
                <c:formatCode>0.0</c:formatCode>
                <c:ptCount val="5"/>
                <c:pt idx="0">
                  <c:v>9.5238095238095237</c:v>
                </c:pt>
                <c:pt idx="1">
                  <c:v>19.047619047619047</c:v>
                </c:pt>
                <c:pt idx="2">
                  <c:v>19.047619047619047</c:v>
                </c:pt>
                <c:pt idx="3">
                  <c:v>14.285714285714286</c:v>
                </c:pt>
                <c:pt idx="4">
                  <c:v>0</c:v>
                </c:pt>
              </c:numCache>
            </c:numRef>
          </c:val>
        </c:ser>
        <c:ser>
          <c:idx val="2"/>
          <c:order val="2"/>
          <c:tx>
            <c:strRef>
              <c:f>Лист1!$D$1</c:f>
              <c:strCache>
                <c:ptCount val="1"/>
                <c:pt idx="0">
                  <c:v>Затрудняюсь ответить,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Лист1!$D$2:$D$6</c:f>
              <c:numCache>
                <c:formatCode>0.0</c:formatCode>
                <c:ptCount val="5"/>
                <c:pt idx="0">
                  <c:v>42.857142857142861</c:v>
                </c:pt>
                <c:pt idx="1">
                  <c:v>47.61904761904762</c:v>
                </c:pt>
                <c:pt idx="2">
                  <c:v>42.857142857142861</c:v>
                </c:pt>
                <c:pt idx="3">
                  <c:v>47.61904761904762</c:v>
                </c:pt>
                <c:pt idx="4">
                  <c:v>33.333333333333336</c:v>
                </c:pt>
              </c:numCache>
            </c:numRef>
          </c:val>
        </c:ser>
        <c:ser>
          <c:idx val="3"/>
          <c:order val="3"/>
          <c:tx>
            <c:strRef>
              <c:f>Лист1!$E$1</c:f>
              <c:strCache>
                <c:ptCount val="1"/>
                <c:pt idx="0">
                  <c:v>Скорее удовлетворительно/скорее низкая, %</c:v>
                </c:pt>
              </c:strCache>
            </c:strRef>
          </c:tx>
          <c:invertIfNegative val="0"/>
          <c:dLbls>
            <c:dLbl>
              <c:idx val="2"/>
              <c:layout>
                <c:manualLayout>
                  <c:x val="0.25518773943473144"/>
                  <c:y val="-4.6341140968852633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Лист1!$E$2:$E$6</c:f>
              <c:numCache>
                <c:formatCode>0.0</c:formatCode>
                <c:ptCount val="5"/>
                <c:pt idx="0">
                  <c:v>9.5238095238095237</c:v>
                </c:pt>
                <c:pt idx="1">
                  <c:v>9.5238095238095237</c:v>
                </c:pt>
                <c:pt idx="2">
                  <c:v>0</c:v>
                </c:pt>
                <c:pt idx="3">
                  <c:v>14.285714285714286</c:v>
                </c:pt>
                <c:pt idx="4">
                  <c:v>14.285714285714286</c:v>
                </c:pt>
              </c:numCache>
            </c:numRef>
          </c:val>
        </c:ser>
        <c:ser>
          <c:idx val="4"/>
          <c:order val="4"/>
          <c:tx>
            <c:strRef>
              <c:f>Лист1!$F$1</c:f>
              <c:strCache>
                <c:ptCount val="1"/>
                <c:pt idx="0">
                  <c:v>Скорее неудовлетворительно/скорее высокая,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Телефонная связь</c:v>
                </c:pt>
              </c:strCache>
            </c:strRef>
          </c:cat>
          <c:val>
            <c:numRef>
              <c:f>Лист1!$F$2:$F$6</c:f>
              <c:numCache>
                <c:formatCode>0.0</c:formatCode>
                <c:ptCount val="5"/>
                <c:pt idx="0">
                  <c:v>23.80952380952381</c:v>
                </c:pt>
                <c:pt idx="1">
                  <c:v>23.80952380952381</c:v>
                </c:pt>
                <c:pt idx="2">
                  <c:v>23.80952380952381</c:v>
                </c:pt>
                <c:pt idx="3">
                  <c:v>23.80952380952381</c:v>
                </c:pt>
                <c:pt idx="4">
                  <c:v>14.285714285714286</c:v>
                </c:pt>
              </c:numCache>
            </c:numRef>
          </c:val>
        </c:ser>
        <c:dLbls>
          <c:showLegendKey val="0"/>
          <c:showVal val="0"/>
          <c:showCatName val="0"/>
          <c:showSerName val="0"/>
          <c:showPercent val="0"/>
          <c:showBubbleSize val="0"/>
        </c:dLbls>
        <c:gapWidth val="150"/>
        <c:axId val="209432976"/>
        <c:axId val="209433760"/>
      </c:barChart>
      <c:catAx>
        <c:axId val="209432976"/>
        <c:scaling>
          <c:orientation val="minMax"/>
        </c:scaling>
        <c:delete val="0"/>
        <c:axPos val="l"/>
        <c:numFmt formatCode="General" sourceLinked="0"/>
        <c:majorTickMark val="none"/>
        <c:minorTickMark val="none"/>
        <c:tickLblPos val="nextTo"/>
        <c:crossAx val="209433760"/>
        <c:crosses val="autoZero"/>
        <c:auto val="1"/>
        <c:lblAlgn val="ctr"/>
        <c:lblOffset val="100"/>
        <c:noMultiLvlLbl val="0"/>
      </c:catAx>
      <c:valAx>
        <c:axId val="209433760"/>
        <c:scaling>
          <c:orientation val="minMax"/>
        </c:scaling>
        <c:delete val="0"/>
        <c:axPos val="b"/>
        <c:numFmt formatCode="0.0" sourceLinked="1"/>
        <c:majorTickMark val="none"/>
        <c:minorTickMark val="none"/>
        <c:tickLblPos val="nextTo"/>
        <c:crossAx val="209432976"/>
        <c:crosses val="autoZero"/>
        <c:crossBetween val="between"/>
      </c:valAx>
    </c:plotArea>
    <c:legend>
      <c:legendPos val="r"/>
      <c:layout>
        <c:manualLayout>
          <c:xMode val="edge"/>
          <c:yMode val="edge"/>
          <c:x val="0.66065697656530109"/>
          <c:y val="0.25269647338584206"/>
          <c:w val="0.32738109814869581"/>
          <c:h val="0.49460677254302837"/>
        </c:manualLayout>
      </c:layout>
      <c:overlay val="0"/>
    </c:legend>
    <c:plotVisOnly val="1"/>
    <c:dispBlanksAs val="gap"/>
    <c:showDLblsOverMax val="0"/>
  </c:chart>
  <c:txPr>
    <a:bodyPr/>
    <a:lstStyle/>
    <a:p>
      <a:pPr>
        <a:defRPr sz="9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СФЕРА ЭКОНОМИЧЕСКОЙ ДЕЯТЕЛЬНОСТИ </a:t>
            </a:r>
          </a:p>
        </c:rich>
      </c:tx>
      <c:overlay val="0"/>
    </c:title>
    <c:autoTitleDeleted val="0"/>
    <c:plotArea>
      <c:layout/>
      <c:barChart>
        <c:barDir val="bar"/>
        <c:grouping val="clustered"/>
        <c:varyColors val="0"/>
        <c:ser>
          <c:idx val="0"/>
          <c:order val="0"/>
          <c:spPr>
            <a:scene3d>
              <a:camera prst="orthographicFront"/>
              <a:lightRig rig="threePt" dir="t"/>
            </a:scene3d>
            <a:sp3d>
              <a:bevelT h="6350"/>
              <a:bevelB h="6350"/>
            </a:sp3d>
          </c:spPr>
          <c:invertIfNegative val="0"/>
          <c:dLbls>
            <c:dLbl>
              <c:idx val="0"/>
              <c:tx>
                <c:rich>
                  <a:bodyPr/>
                  <a:lstStyle/>
                  <a:p>
                    <a:r>
                      <a:rPr lang="en-US" sz="900"/>
                      <a:t>2</a:t>
                    </a:r>
                    <a:r>
                      <a:rPr lang="en-US"/>
                      <a:t>8,6</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900"/>
                      <a:t>9</a:t>
                    </a:r>
                    <a:r>
                      <a:rPr lang="en-US"/>
                      <a:t>,5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900"/>
                      <a:t>4</a:t>
                    </a:r>
                    <a:r>
                      <a:rPr lang="en-US"/>
                      <a:t>,8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900"/>
                      <a:t>4</a:t>
                    </a:r>
                    <a:r>
                      <a:rPr lang="en-US"/>
                      <a:t>,8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900"/>
                      <a:t>9</a:t>
                    </a:r>
                    <a:r>
                      <a:rPr lang="en-US"/>
                      <a:t>,5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900"/>
                      <a:t>9</a:t>
                    </a:r>
                    <a:r>
                      <a:rPr lang="en-US"/>
                      <a:t>,5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900"/>
                      <a:t>4</a:t>
                    </a:r>
                    <a:r>
                      <a:rPr lang="en-US"/>
                      <a:t>,8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900"/>
                      <a:t>9</a:t>
                    </a:r>
                    <a:r>
                      <a:rPr lang="en-US"/>
                      <a:t>,5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900"/>
                      <a:t>9</a:t>
                    </a:r>
                    <a:r>
                      <a:rPr lang="en-US"/>
                      <a:t>,5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sz="900"/>
                      <a:t>4</a:t>
                    </a:r>
                    <a:r>
                      <a:rPr lang="en-US"/>
                      <a:t>,8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sz="900"/>
                      <a:t>4</a:t>
                    </a:r>
                    <a:r>
                      <a:rPr lang="en-US"/>
                      <a:t>,8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(1)'!$G$23:$G$33</c:f>
              <c:strCache>
                <c:ptCount val="11"/>
                <c:pt idx="0">
                  <c:v>Розничная торговля (кроме торговли автотранспортными средствами и мотоциклами)</c:v>
                </c:pt>
                <c:pt idx="1">
                  <c:v>Другое</c:v>
                </c:pt>
                <c:pt idx="2">
                  <c:v>Производство электрооборудования, электронного и оптического оборудования</c:v>
                </c:pt>
                <c:pt idx="3">
                  <c:v>Производство резиновых и пластмассовых изделий</c:v>
                </c:pt>
                <c:pt idx="4">
                  <c:v>Производство пищевых продуктов, включая напитки, и табака</c:v>
                </c:pt>
                <c:pt idx="5">
                  <c:v>Гостиницы и рестораны</c:v>
                </c:pt>
                <c:pt idx="6">
                  <c:v>Предоставление социальных услуг населению</c:v>
                </c:pt>
                <c:pt idx="7">
                  <c:v>Строительство</c:v>
                </c:pt>
                <c:pt idx="8">
                  <c:v>Обработка древесины и производство изделий из дерева</c:v>
                </c:pt>
                <c:pt idx="9">
                  <c:v>Целлюлозно-бумажное производство; издательская деятельность</c:v>
                </c:pt>
                <c:pt idx="10">
                  <c:v>Сельское хозяйство, охота и лесное хозяйство;</c:v>
                </c:pt>
              </c:strCache>
            </c:strRef>
          </c:cat>
          <c:val>
            <c:numRef>
              <c:f>'Ответы на форму (1)'!$H$23:$H$33</c:f>
              <c:numCache>
                <c:formatCode>0.0</c:formatCode>
                <c:ptCount val="11"/>
                <c:pt idx="0">
                  <c:v>28.571428571428573</c:v>
                </c:pt>
                <c:pt idx="1">
                  <c:v>9.5238095238095237</c:v>
                </c:pt>
                <c:pt idx="2">
                  <c:v>4.7619047619047619</c:v>
                </c:pt>
                <c:pt idx="3">
                  <c:v>4.7619047619047619</c:v>
                </c:pt>
                <c:pt idx="4">
                  <c:v>9.5238095238095237</c:v>
                </c:pt>
                <c:pt idx="5">
                  <c:v>9.5238095238095237</c:v>
                </c:pt>
                <c:pt idx="6">
                  <c:v>4.7619047619047619</c:v>
                </c:pt>
                <c:pt idx="7">
                  <c:v>9.5238095238095237</c:v>
                </c:pt>
                <c:pt idx="8">
                  <c:v>9.5238095238095237</c:v>
                </c:pt>
                <c:pt idx="9">
                  <c:v>4.7619047619047619</c:v>
                </c:pt>
                <c:pt idx="10">
                  <c:v>4.7619047619047619</c:v>
                </c:pt>
              </c:numCache>
            </c:numRef>
          </c:val>
        </c:ser>
        <c:dLbls>
          <c:showLegendKey val="0"/>
          <c:showVal val="0"/>
          <c:showCatName val="0"/>
          <c:showSerName val="0"/>
          <c:showPercent val="0"/>
          <c:showBubbleSize val="0"/>
        </c:dLbls>
        <c:gapWidth val="150"/>
        <c:axId val="207182216"/>
        <c:axId val="207187704"/>
      </c:barChart>
      <c:catAx>
        <c:axId val="207182216"/>
        <c:scaling>
          <c:orientation val="minMax"/>
        </c:scaling>
        <c:delete val="0"/>
        <c:axPos val="l"/>
        <c:numFmt formatCode="General" sourceLinked="0"/>
        <c:majorTickMark val="none"/>
        <c:minorTickMark val="none"/>
        <c:tickLblPos val="nextTo"/>
        <c:txPr>
          <a:bodyPr/>
          <a:lstStyle/>
          <a:p>
            <a:pPr>
              <a:defRPr sz="900"/>
            </a:pPr>
            <a:endParaRPr lang="ru-RU"/>
          </a:p>
        </c:txPr>
        <c:crossAx val="207187704"/>
        <c:crosses val="autoZero"/>
        <c:auto val="1"/>
        <c:lblAlgn val="ctr"/>
        <c:lblOffset val="100"/>
        <c:noMultiLvlLbl val="0"/>
      </c:catAx>
      <c:valAx>
        <c:axId val="207187704"/>
        <c:scaling>
          <c:orientation val="minMax"/>
          <c:max val="40"/>
        </c:scaling>
        <c:delete val="0"/>
        <c:axPos val="b"/>
        <c:numFmt formatCode="0.0" sourceLinked="1"/>
        <c:majorTickMark val="none"/>
        <c:minorTickMark val="none"/>
        <c:tickLblPos val="nextTo"/>
        <c:txPr>
          <a:bodyPr/>
          <a:lstStyle/>
          <a:p>
            <a:pPr>
              <a:defRPr sz="900"/>
            </a:pPr>
            <a:endParaRPr lang="ru-RU"/>
          </a:p>
        </c:txPr>
        <c:crossAx val="207182216"/>
        <c:crosses val="autoZero"/>
        <c:crossBetween val="between"/>
      </c:valAx>
    </c:plotArea>
    <c:plotVisOnly val="1"/>
    <c:dispBlanksAs val="gap"/>
    <c:showDLblsOverMax val="0"/>
  </c:chart>
  <c:txPr>
    <a:bodyPr/>
    <a:lstStyle/>
    <a:p>
      <a:pPr>
        <a:defRPr sz="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ОСНОВНАЯ ПРОДУКЦИЯ </a:t>
            </a:r>
            <a:endParaRPr lang="ru-RU" sz="1200" b="1"/>
          </a:p>
        </c:rich>
      </c:tx>
      <c:layout>
        <c:manualLayout>
          <c:xMode val="edge"/>
          <c:yMode val="edge"/>
          <c:x val="0.35637597336532029"/>
          <c:y val="2.7726022199032349E-2"/>
        </c:manualLayout>
      </c:layout>
      <c:overlay val="0"/>
    </c:title>
    <c:autoTitleDeleted val="0"/>
    <c:plotArea>
      <c:layout/>
      <c:barChart>
        <c:barDir val="col"/>
        <c:grouping val="clustered"/>
        <c:varyColors val="0"/>
        <c:ser>
          <c:idx val="0"/>
          <c:order val="0"/>
          <c:spPr>
            <a:scene3d>
              <a:camera prst="orthographicFront"/>
              <a:lightRig rig="threePt" dir="t"/>
            </a:scene3d>
            <a:sp3d>
              <a:bevelT w="6350"/>
              <a:bevelB w="12700"/>
            </a:sp3d>
          </c:spPr>
          <c:invertIfNegative val="0"/>
          <c:dLbls>
            <c:dLbl>
              <c:idx val="0"/>
              <c:tx>
                <c:rich>
                  <a:bodyPr/>
                  <a:lstStyle/>
                  <a:p>
                    <a:r>
                      <a:rPr lang="en-US"/>
                      <a:t>14,3</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52,4</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23,8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(1)'!$I$23:$I$27</c:f>
              <c:strCache>
                <c:ptCount val="5"/>
                <c:pt idx="0">
                  <c:v>Бизнес осуществляет торговлю или дистрибуцию товаров и услуг, произведенных другими компаниями</c:v>
                </c:pt>
                <c:pt idx="1">
                  <c:v>Конечная продукция</c:v>
                </c:pt>
                <c:pt idx="2">
                  <c:v>Проведение НИОКР</c:v>
                </c:pt>
                <c:pt idx="3">
                  <c:v>Услуги</c:v>
                </c:pt>
                <c:pt idx="4">
                  <c:v>Сырье или материалы для дальнейшей переработки</c:v>
                </c:pt>
              </c:strCache>
            </c:strRef>
          </c:cat>
          <c:val>
            <c:numRef>
              <c:f>'Ответы на форму (1)'!$J$23:$J$27</c:f>
              <c:numCache>
                <c:formatCode>0.0</c:formatCode>
                <c:ptCount val="5"/>
                <c:pt idx="0">
                  <c:v>14.285714285714286</c:v>
                </c:pt>
                <c:pt idx="1">
                  <c:v>52.38095238095238</c:v>
                </c:pt>
                <c:pt idx="2">
                  <c:v>4.7619047619047619</c:v>
                </c:pt>
                <c:pt idx="3">
                  <c:v>23.80952380952381</c:v>
                </c:pt>
                <c:pt idx="4">
                  <c:v>4.7619047619047619</c:v>
                </c:pt>
              </c:numCache>
            </c:numRef>
          </c:val>
        </c:ser>
        <c:dLbls>
          <c:showLegendKey val="0"/>
          <c:showVal val="0"/>
          <c:showCatName val="0"/>
          <c:showSerName val="0"/>
          <c:showPercent val="0"/>
          <c:showBubbleSize val="0"/>
        </c:dLbls>
        <c:gapWidth val="150"/>
        <c:axId val="207183784"/>
        <c:axId val="207181040"/>
      </c:barChart>
      <c:catAx>
        <c:axId val="207183784"/>
        <c:scaling>
          <c:orientation val="minMax"/>
        </c:scaling>
        <c:delete val="0"/>
        <c:axPos val="b"/>
        <c:numFmt formatCode="General" sourceLinked="0"/>
        <c:majorTickMark val="none"/>
        <c:minorTickMark val="none"/>
        <c:tickLblPos val="nextTo"/>
        <c:crossAx val="207181040"/>
        <c:crosses val="autoZero"/>
        <c:auto val="1"/>
        <c:lblAlgn val="ctr"/>
        <c:lblOffset val="100"/>
        <c:noMultiLvlLbl val="0"/>
      </c:catAx>
      <c:valAx>
        <c:axId val="207181040"/>
        <c:scaling>
          <c:orientation val="minMax"/>
        </c:scaling>
        <c:delete val="0"/>
        <c:axPos val="l"/>
        <c:numFmt formatCode="0.0" sourceLinked="1"/>
        <c:majorTickMark val="none"/>
        <c:minorTickMark val="none"/>
        <c:tickLblPos val="nextTo"/>
        <c:crossAx val="2071837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tx>
                <c:rich>
                  <a:bodyPr/>
                  <a:lstStyle/>
                  <a:p>
                    <a:r>
                      <a:rPr lang="en-US"/>
                      <a:t>81,0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(1)'!$M$23:$M$26</c:f>
              <c:strCache>
                <c:ptCount val="4"/>
                <c:pt idx="0">
                  <c:v>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а также время от времени (раз в 2-3 года) применять новые способы ее повышения, </c:v>
                </c:pt>
                <c:pt idx="1">
                  <c:v>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 нет конкуренции</c:v>
                </c:pt>
                <c:pt idx="2">
                  <c:v>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 слабая конкуренция</c:v>
                </c:pt>
                <c:pt idx="3">
                  <c:v>Затрудняюсь ответить</c:v>
                </c:pt>
              </c:strCache>
            </c:strRef>
          </c:cat>
          <c:val>
            <c:numRef>
              <c:f>'Ответы на форму (1)'!$N$23:$N$26</c:f>
              <c:numCache>
                <c:formatCode>0.0</c:formatCode>
                <c:ptCount val="4"/>
                <c:pt idx="0">
                  <c:v>80.952380952380949</c:v>
                </c:pt>
                <c:pt idx="1">
                  <c:v>9.5238095238095237</c:v>
                </c:pt>
                <c:pt idx="2">
                  <c:v>4.7619047619047619</c:v>
                </c:pt>
                <c:pt idx="3">
                  <c:v>4.7619047619047619</c:v>
                </c:pt>
              </c:numCache>
            </c:numRef>
          </c:val>
        </c:ser>
        <c:dLbls>
          <c:showLegendKey val="0"/>
          <c:showVal val="0"/>
          <c:showCatName val="0"/>
          <c:showSerName val="0"/>
          <c:showPercent val="0"/>
          <c:showBubbleSize val="0"/>
        </c:dLbls>
        <c:gapWidth val="150"/>
        <c:axId val="207187312"/>
        <c:axId val="207184960"/>
      </c:barChart>
      <c:catAx>
        <c:axId val="207187312"/>
        <c:scaling>
          <c:orientation val="minMax"/>
        </c:scaling>
        <c:delete val="0"/>
        <c:axPos val="b"/>
        <c:numFmt formatCode="General" sourceLinked="0"/>
        <c:majorTickMark val="none"/>
        <c:minorTickMark val="none"/>
        <c:tickLblPos val="nextTo"/>
        <c:crossAx val="207184960"/>
        <c:crosses val="autoZero"/>
        <c:auto val="1"/>
        <c:lblAlgn val="ctr"/>
        <c:lblOffset val="100"/>
        <c:noMultiLvlLbl val="0"/>
      </c:catAx>
      <c:valAx>
        <c:axId val="207184960"/>
        <c:scaling>
          <c:orientation val="minMax"/>
        </c:scaling>
        <c:delete val="0"/>
        <c:axPos val="l"/>
        <c:numFmt formatCode="0.0" sourceLinked="1"/>
        <c:majorTickMark val="none"/>
        <c:minorTickMark val="none"/>
        <c:tickLblPos val="nextTo"/>
        <c:crossAx val="2071873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tx>
                <c:rich>
                  <a:bodyPr/>
                  <a:lstStyle/>
                  <a:p>
                    <a:r>
                      <a:rPr lang="en-US"/>
                      <a:t>52,4</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4,8</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38,1</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(1)'!$K$23:$K$26</c:f>
              <c:strCache>
                <c:ptCount val="4"/>
                <c:pt idx="0">
                  <c:v>Сложно</c:v>
                </c:pt>
                <c:pt idx="1">
                  <c:v>не знакома с ситуацией</c:v>
                </c:pt>
                <c:pt idx="2">
                  <c:v>без понятия, мы - компания из этого региона</c:v>
                </c:pt>
                <c:pt idx="3">
                  <c:v>Легко</c:v>
                </c:pt>
              </c:strCache>
            </c:strRef>
          </c:cat>
          <c:val>
            <c:numRef>
              <c:f>'Ответы на форму (1)'!$L$23:$L$26</c:f>
              <c:numCache>
                <c:formatCode>0.0</c:formatCode>
                <c:ptCount val="4"/>
                <c:pt idx="0">
                  <c:v>52.38095238095238</c:v>
                </c:pt>
                <c:pt idx="1">
                  <c:v>4.7619047619047619</c:v>
                </c:pt>
                <c:pt idx="2">
                  <c:v>4.7619047619047619</c:v>
                </c:pt>
                <c:pt idx="3">
                  <c:v>38.095238095238095</c:v>
                </c:pt>
              </c:numCache>
            </c:numRef>
          </c:val>
        </c:ser>
        <c:dLbls>
          <c:showLegendKey val="0"/>
          <c:showVal val="0"/>
          <c:showCatName val="0"/>
          <c:showSerName val="0"/>
          <c:showPercent val="0"/>
          <c:showBubbleSize val="0"/>
        </c:dLbls>
        <c:gapWidth val="150"/>
        <c:axId val="207185352"/>
        <c:axId val="207188096"/>
      </c:barChart>
      <c:catAx>
        <c:axId val="207185352"/>
        <c:scaling>
          <c:orientation val="minMax"/>
        </c:scaling>
        <c:delete val="0"/>
        <c:axPos val="b"/>
        <c:numFmt formatCode="General" sourceLinked="0"/>
        <c:majorTickMark val="none"/>
        <c:minorTickMark val="none"/>
        <c:tickLblPos val="nextTo"/>
        <c:crossAx val="207188096"/>
        <c:crosses val="autoZero"/>
        <c:auto val="1"/>
        <c:lblAlgn val="ctr"/>
        <c:lblOffset val="100"/>
        <c:noMultiLvlLbl val="0"/>
      </c:catAx>
      <c:valAx>
        <c:axId val="207188096"/>
        <c:scaling>
          <c:orientation val="minMax"/>
        </c:scaling>
        <c:delete val="0"/>
        <c:axPos val="l"/>
        <c:numFmt formatCode="0.0" sourceLinked="1"/>
        <c:majorTickMark val="none"/>
        <c:minorTickMark val="none"/>
        <c:tickLblPos val="nextTo"/>
        <c:crossAx val="2071853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Высокая конкуренция, %</c:v>
                </c:pt>
              </c:strCache>
            </c:strRef>
          </c:tx>
          <c:invertIfNegative val="0"/>
          <c:dLbls>
            <c:dLbl>
              <c:idx val="0"/>
              <c:spPr/>
              <c:txPr>
                <a:bodyPr/>
                <a:lstStyle/>
                <a:p>
                  <a:pPr>
                    <a:defRPr>
                      <a:solidFill>
                        <a:schemeClr val="bg1"/>
                      </a:solidFill>
                    </a:defRPr>
                  </a:pPr>
                  <a:endParaRPr lang="ru-RU"/>
                </a:p>
              </c:txPr>
              <c:showLegendKey val="0"/>
              <c:showVal val="1"/>
              <c:showCatName val="0"/>
              <c:showSerName val="0"/>
              <c:showPercent val="0"/>
              <c:showBubbleSize val="0"/>
            </c:dLbl>
            <c:dLbl>
              <c:idx val="1"/>
              <c:spPr/>
              <c:txPr>
                <a:bodyPr/>
                <a:lstStyle/>
                <a:p>
                  <a:pPr>
                    <a:defRPr>
                      <a:solidFill>
                        <a:schemeClr val="bg1"/>
                      </a:solidFill>
                    </a:defRPr>
                  </a:pPr>
                  <a:endParaRPr lang="ru-RU"/>
                </a:p>
              </c:txPr>
              <c:showLegendKey val="0"/>
              <c:showVal val="1"/>
              <c:showCatName val="0"/>
              <c:showSerName val="0"/>
              <c:showPercent val="0"/>
              <c:showBubbleSize val="0"/>
            </c:dLbl>
            <c:dLbl>
              <c:idx val="3"/>
              <c:layout>
                <c:manualLayout>
                  <c:x val="-6.2015503875968991E-3"/>
                  <c:y val="0"/>
                </c:manualLayout>
              </c:layout>
              <c:showLegendKey val="0"/>
              <c:showVal val="1"/>
              <c:showCatName val="0"/>
              <c:showSerName val="0"/>
              <c:showPercent val="0"/>
              <c:showBubbleSize val="0"/>
              <c:extLst>
                <c:ext xmlns:c15="http://schemas.microsoft.com/office/drawing/2012/chart" uri="{CE6537A1-D6FC-4f65-9D91-7224C49458BB}"/>
              </c:extLst>
            </c:dLbl>
            <c:dLbl>
              <c:idx val="4"/>
              <c:spPr/>
              <c:txPr>
                <a:bodyPr/>
                <a:lstStyle/>
                <a:p>
                  <a:pPr>
                    <a:defRPr>
                      <a:solidFill>
                        <a:schemeClr val="bg1"/>
                      </a:solidFill>
                    </a:defRPr>
                  </a:pPr>
                  <a:endParaRPr lang="ru-RU"/>
                </a:p>
              </c:txPr>
              <c:showLegendKey val="0"/>
              <c:showVal val="1"/>
              <c:showCatName val="0"/>
              <c:showSerName val="0"/>
              <c:showPercent val="0"/>
              <c:showBubbleSize val="0"/>
            </c:dLbl>
            <c:dLbl>
              <c:idx val="5"/>
              <c:spPr/>
              <c:txPr>
                <a:bodyPr/>
                <a:lstStyle/>
                <a:p>
                  <a:pPr>
                    <a:defRPr>
                      <a:solidFill>
                        <a:schemeClr val="bg1"/>
                      </a:solidFill>
                    </a:defRPr>
                  </a:pPr>
                  <a:endParaRPr lang="ru-RU"/>
                </a:p>
              </c:txPr>
              <c:showLegendKey val="0"/>
              <c:showVal val="1"/>
              <c:showCatName val="0"/>
              <c:showSerName val="0"/>
              <c:showPercent val="0"/>
              <c:showBubbleSize val="0"/>
            </c:dLbl>
            <c:dLbl>
              <c:idx val="6"/>
              <c:layout>
                <c:manualLayout>
                  <c:x val="-6.2015503875968991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343669250645237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2015503875968991E-3"/>
                  <c:y val="2.8456533251918962E-1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2015503875968991E-3"/>
                  <c:y val="0"/>
                </c:manualLayout>
              </c:layout>
              <c:showLegendKey val="0"/>
              <c:showVal val="1"/>
              <c:showCatName val="0"/>
              <c:showSerName val="0"/>
              <c:showPercent val="0"/>
              <c:showBubbleSize val="0"/>
              <c:extLst>
                <c:ext xmlns:c15="http://schemas.microsoft.com/office/drawing/2012/chart" uri="{CE6537A1-D6FC-4f65-9D91-7224C49458BB}"/>
              </c:extLst>
            </c:dLbl>
            <c:dLbl>
              <c:idx val="10"/>
              <c:spPr/>
              <c:txPr>
                <a:bodyPr/>
                <a:lstStyle/>
                <a:p>
                  <a:pPr>
                    <a:defRPr>
                      <a:solidFill>
                        <a:schemeClr val="bg1"/>
                      </a:solidFill>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Лист1!$B$2:$B$12</c:f>
              <c:numCache>
                <c:formatCode>0.0</c:formatCode>
                <c:ptCount val="11"/>
                <c:pt idx="0">
                  <c:v>0</c:v>
                </c:pt>
                <c:pt idx="1">
                  <c:v>0</c:v>
                </c:pt>
                <c:pt idx="2">
                  <c:v>9.5238095238095237</c:v>
                </c:pt>
                <c:pt idx="3">
                  <c:v>14.285714285714286</c:v>
                </c:pt>
                <c:pt idx="4">
                  <c:v>0</c:v>
                </c:pt>
                <c:pt idx="5">
                  <c:v>0</c:v>
                </c:pt>
                <c:pt idx="6">
                  <c:v>14.285714285714286</c:v>
                </c:pt>
                <c:pt idx="7">
                  <c:v>57.142857142857146</c:v>
                </c:pt>
                <c:pt idx="8">
                  <c:v>42.857142857142861</c:v>
                </c:pt>
                <c:pt idx="9">
                  <c:v>42.857142857142861</c:v>
                </c:pt>
                <c:pt idx="10">
                  <c:v>0</c:v>
                </c:pt>
              </c:numCache>
            </c:numRef>
          </c:val>
        </c:ser>
        <c:ser>
          <c:idx val="1"/>
          <c:order val="1"/>
          <c:tx>
            <c:strRef>
              <c:f>Лист1!$C$1</c:f>
              <c:strCache>
                <c:ptCount val="1"/>
                <c:pt idx="0">
                  <c:v>Умеренная конкуренция, %</c:v>
                </c:pt>
              </c:strCache>
            </c:strRef>
          </c:tx>
          <c:invertIfNegative val="0"/>
          <c:dLbls>
            <c:dLbl>
              <c:idx val="4"/>
              <c:layout>
                <c:manualLayout>
                  <c:x val="-8.2687338501291983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2687338501291983E-3"/>
                  <c:y val="5.6913066503837924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2015503875968991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2687338501291983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2015503875968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2015503875968991E-3"/>
                  <c:y val="-4.6565774155995342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201550387596899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Лист1!$C$2:$C$12</c:f>
              <c:numCache>
                <c:formatCode>0.0</c:formatCode>
                <c:ptCount val="11"/>
                <c:pt idx="0">
                  <c:v>42.857142857142861</c:v>
                </c:pt>
                <c:pt idx="1">
                  <c:v>33.333333333333336</c:v>
                </c:pt>
                <c:pt idx="2">
                  <c:v>28.571428571428573</c:v>
                </c:pt>
                <c:pt idx="3">
                  <c:v>38.095238095238095</c:v>
                </c:pt>
                <c:pt idx="4">
                  <c:v>14.285714285714286</c:v>
                </c:pt>
                <c:pt idx="5">
                  <c:v>19.047619047619047</c:v>
                </c:pt>
                <c:pt idx="6">
                  <c:v>33.333333333333336</c:v>
                </c:pt>
                <c:pt idx="7">
                  <c:v>23.80952380952381</c:v>
                </c:pt>
                <c:pt idx="8">
                  <c:v>33.333333333333336</c:v>
                </c:pt>
                <c:pt idx="9">
                  <c:v>38.095238095238095</c:v>
                </c:pt>
                <c:pt idx="10">
                  <c:v>33.333333333333336</c:v>
                </c:pt>
              </c:numCache>
            </c:numRef>
          </c:val>
        </c:ser>
        <c:ser>
          <c:idx val="2"/>
          <c:order val="2"/>
          <c:tx>
            <c:strRef>
              <c:f>Лист1!$D$1</c:f>
              <c:strCache>
                <c:ptCount val="1"/>
                <c:pt idx="0">
                  <c:v>Слабая конкуренция, %</c:v>
                </c:pt>
              </c:strCache>
            </c:strRef>
          </c:tx>
          <c:invertIfNegative val="0"/>
          <c:dLbls>
            <c:dLbl>
              <c:idx val="0"/>
              <c:layout>
                <c:manualLayout>
                  <c:x val="-6.2015503875968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2015503875969746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015503875969746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2015503875968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2015503875968991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0671834625322996E-3"/>
                  <c:y val="-3.1043849437330227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2015503875968991E-3"/>
                  <c:y val="-3.104384943733037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2015503875968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Лист1!$D$2:$D$12</c:f>
              <c:numCache>
                <c:formatCode>0.0</c:formatCode>
                <c:ptCount val="11"/>
                <c:pt idx="0">
                  <c:v>33.333333333333336</c:v>
                </c:pt>
                <c:pt idx="1">
                  <c:v>38.095238095238095</c:v>
                </c:pt>
                <c:pt idx="2">
                  <c:v>47.61904761904762</c:v>
                </c:pt>
                <c:pt idx="3">
                  <c:v>38.095238095238095</c:v>
                </c:pt>
                <c:pt idx="4">
                  <c:v>52.38095238095238</c:v>
                </c:pt>
                <c:pt idx="5">
                  <c:v>52.38095238095238</c:v>
                </c:pt>
                <c:pt idx="6">
                  <c:v>19.047619047619047</c:v>
                </c:pt>
                <c:pt idx="7">
                  <c:v>19.047619047619047</c:v>
                </c:pt>
                <c:pt idx="8">
                  <c:v>23.80952380952381</c:v>
                </c:pt>
                <c:pt idx="9">
                  <c:v>19.047619047619047</c:v>
                </c:pt>
                <c:pt idx="10">
                  <c:v>38.095238095238095</c:v>
                </c:pt>
              </c:numCache>
            </c:numRef>
          </c:val>
        </c:ser>
        <c:ser>
          <c:idx val="3"/>
          <c:order val="3"/>
          <c:tx>
            <c:strRef>
              <c:f>Лист1!$E$1</c:f>
              <c:strCache>
                <c:ptCount val="1"/>
                <c:pt idx="0">
                  <c:v>Нет конкуренции, %</c:v>
                </c:pt>
              </c:strCache>
            </c:strRef>
          </c:tx>
          <c:invertIfNegative val="0"/>
          <c:dLbls>
            <c:dLbl>
              <c:idx val="0"/>
              <c:layout>
                <c:manualLayout>
                  <c:x val="-4.1343669250645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015503875968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015503875968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343669250645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2015503875968991E-3"/>
                  <c:y val="-3.104384943733022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015503875968991E-3"/>
                  <c:y val="-3.1043849437330227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2015503875968991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39483204134366989"/>
                  <c:y val="-0.10089251067132324"/>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0.32868217054263615"/>
                  <c:y val="-0.13969732246798619"/>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0.4775193798449619"/>
                  <c:y val="-8.692277842452463E-2"/>
                </c:manualLayout>
              </c:layout>
              <c:spPr/>
              <c:txPr>
                <a:bodyPr/>
                <a:lstStyle/>
                <a:p>
                  <a:pPr>
                    <a:defRPr>
                      <a:solidFill>
                        <a:schemeClr val="bg1"/>
                      </a:solidFill>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4.1343669250645991E-3"/>
                  <c:y val="-1.55219247186651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Рынок услуг дошкольного образования</c:v>
                </c:pt>
                <c:pt idx="1">
                  <c:v>Рынок услуг детского отдыха и оздоровления</c:v>
                </c:pt>
                <c:pt idx="2">
                  <c:v>Рынок услуг дополнительного образования детей</c:v>
                </c:pt>
                <c:pt idx="3">
                  <c:v>Рынок медицинских услуг</c:v>
                </c:pt>
                <c:pt idx="4">
                  <c:v>Рынок услуг психолого-педагогического сопровождения детей с ограниченными возможностями здоровья</c:v>
                </c:pt>
                <c:pt idx="5">
                  <c:v>Рынок услуг в сфере культуры</c:v>
                </c:pt>
                <c:pt idx="6">
                  <c:v>Рынок услуг жилищно-коммунального хозяйства</c:v>
                </c:pt>
                <c:pt idx="7">
                  <c:v>Розничная торговля</c:v>
                </c:pt>
                <c:pt idx="8">
                  <c:v>Рынок услуг перевозок пассажиров наземным транспортом</c:v>
                </c:pt>
                <c:pt idx="9">
                  <c:v>Рынок услуг связи</c:v>
                </c:pt>
                <c:pt idx="10">
                  <c:v>Рынок услуг социального обслуживания населения</c:v>
                </c:pt>
              </c:strCache>
            </c:strRef>
          </c:cat>
          <c:val>
            <c:numRef>
              <c:f>Лист1!$E$2:$E$12</c:f>
              <c:numCache>
                <c:formatCode>0.0</c:formatCode>
                <c:ptCount val="11"/>
                <c:pt idx="0">
                  <c:v>23.80952380952381</c:v>
                </c:pt>
                <c:pt idx="1">
                  <c:v>28.571428571428573</c:v>
                </c:pt>
                <c:pt idx="2">
                  <c:v>14.285714285714286</c:v>
                </c:pt>
                <c:pt idx="3">
                  <c:v>9.5238095238095237</c:v>
                </c:pt>
                <c:pt idx="4">
                  <c:v>33.333333333333336</c:v>
                </c:pt>
                <c:pt idx="5">
                  <c:v>28.571428571428573</c:v>
                </c:pt>
                <c:pt idx="6">
                  <c:v>33.333333333333336</c:v>
                </c:pt>
                <c:pt idx="7">
                  <c:v>0</c:v>
                </c:pt>
                <c:pt idx="8">
                  <c:v>0</c:v>
                </c:pt>
                <c:pt idx="9">
                  <c:v>0</c:v>
                </c:pt>
                <c:pt idx="10">
                  <c:v>28.571428571428573</c:v>
                </c:pt>
              </c:numCache>
            </c:numRef>
          </c:val>
        </c:ser>
        <c:dLbls>
          <c:showLegendKey val="0"/>
          <c:showVal val="0"/>
          <c:showCatName val="0"/>
          <c:showSerName val="0"/>
          <c:showPercent val="0"/>
          <c:showBubbleSize val="0"/>
        </c:dLbls>
        <c:gapWidth val="75"/>
        <c:axId val="207181432"/>
        <c:axId val="207184568"/>
      </c:barChart>
      <c:catAx>
        <c:axId val="207181432"/>
        <c:scaling>
          <c:orientation val="minMax"/>
        </c:scaling>
        <c:delete val="0"/>
        <c:axPos val="l"/>
        <c:numFmt formatCode="General" sourceLinked="0"/>
        <c:majorTickMark val="none"/>
        <c:minorTickMark val="none"/>
        <c:tickLblPos val="nextTo"/>
        <c:crossAx val="207184568"/>
        <c:crosses val="autoZero"/>
        <c:auto val="1"/>
        <c:lblAlgn val="ctr"/>
        <c:lblOffset val="100"/>
        <c:noMultiLvlLbl val="0"/>
      </c:catAx>
      <c:valAx>
        <c:axId val="207184568"/>
        <c:scaling>
          <c:orientation val="minMax"/>
        </c:scaling>
        <c:delete val="0"/>
        <c:axPos val="b"/>
        <c:numFmt formatCode="0.0" sourceLinked="1"/>
        <c:majorTickMark val="none"/>
        <c:minorTickMark val="none"/>
        <c:tickLblPos val="nextTo"/>
        <c:crossAx val="207181432"/>
        <c:crosses val="autoZero"/>
        <c:crossBetween val="between"/>
      </c:valAx>
    </c:plotArea>
    <c:legend>
      <c:legendPos val="r"/>
      <c:layout>
        <c:manualLayout>
          <c:xMode val="edge"/>
          <c:yMode val="edge"/>
          <c:x val="0.75459211784573443"/>
          <c:y val="0.2851392820610415"/>
          <c:w val="0.24540788215426559"/>
          <c:h val="0.16815157709477235"/>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СКОЛЬКО КОНКУРЕНТОВ У ОРГАНИЗАЦИИ?</a:t>
            </a:r>
            <a:endParaRPr lang="ru-RU" sz="1200" b="1"/>
          </a:p>
        </c:rich>
      </c:tx>
      <c:overlay val="0"/>
    </c:title>
    <c:autoTitleDeleted val="0"/>
    <c:plotArea>
      <c:layout/>
      <c:barChart>
        <c:barDir val="col"/>
        <c:grouping val="clustered"/>
        <c:varyColors val="0"/>
        <c:ser>
          <c:idx val="0"/>
          <c:order val="0"/>
          <c:invertIfNegative val="0"/>
          <c:dLbls>
            <c:dLbl>
              <c:idx val="0"/>
              <c:tx>
                <c:rich>
                  <a:bodyPr/>
                  <a:lstStyle/>
                  <a:p>
                    <a:r>
                      <a:rPr lang="en-US"/>
                      <a:t>28,6</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42,9</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19,0</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9,5</a:t>
                    </a:r>
                    <a:r>
                      <a:rPr lang="ru-RU"/>
                      <a:t>%</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'Ответы на форму (1)'!$AK$20:$AK$23</c:f>
              <c:strCache>
                <c:ptCount val="4"/>
                <c:pt idx="0">
                  <c:v>4 и более конкурентов</c:v>
                </c:pt>
                <c:pt idx="1">
                  <c:v>Большое число конкурентов</c:v>
                </c:pt>
                <c:pt idx="2">
                  <c:v>1-3 конкурента</c:v>
                </c:pt>
                <c:pt idx="3">
                  <c:v>Нет конкурентов</c:v>
                </c:pt>
              </c:strCache>
            </c:strRef>
          </c:cat>
          <c:val>
            <c:numRef>
              <c:f>'Ответы на форму (1)'!$AL$20:$AL$23</c:f>
              <c:numCache>
                <c:formatCode>0.0</c:formatCode>
                <c:ptCount val="4"/>
                <c:pt idx="0">
                  <c:v>28.571428571428573</c:v>
                </c:pt>
                <c:pt idx="1">
                  <c:v>42.857142857142861</c:v>
                </c:pt>
                <c:pt idx="2">
                  <c:v>19.047619047619047</c:v>
                </c:pt>
                <c:pt idx="3">
                  <c:v>9.5238095238095237</c:v>
                </c:pt>
              </c:numCache>
            </c:numRef>
          </c:val>
        </c:ser>
        <c:dLbls>
          <c:showLegendKey val="0"/>
          <c:showVal val="0"/>
          <c:showCatName val="0"/>
          <c:showSerName val="0"/>
          <c:showPercent val="0"/>
          <c:showBubbleSize val="0"/>
        </c:dLbls>
        <c:gapWidth val="150"/>
        <c:axId val="207185744"/>
        <c:axId val="207186920"/>
      </c:barChart>
      <c:catAx>
        <c:axId val="207185744"/>
        <c:scaling>
          <c:orientation val="minMax"/>
        </c:scaling>
        <c:delete val="0"/>
        <c:axPos val="b"/>
        <c:numFmt formatCode="General" sourceLinked="0"/>
        <c:majorTickMark val="none"/>
        <c:minorTickMark val="none"/>
        <c:tickLblPos val="nextTo"/>
        <c:txPr>
          <a:bodyPr/>
          <a:lstStyle/>
          <a:p>
            <a:pPr>
              <a:defRPr sz="900"/>
            </a:pPr>
            <a:endParaRPr lang="ru-RU"/>
          </a:p>
        </c:txPr>
        <c:crossAx val="207186920"/>
        <c:crossesAt val="0"/>
        <c:auto val="1"/>
        <c:lblAlgn val="ctr"/>
        <c:lblOffset val="100"/>
        <c:noMultiLvlLbl val="0"/>
      </c:catAx>
      <c:valAx>
        <c:axId val="207186920"/>
        <c:scaling>
          <c:orientation val="minMax"/>
        </c:scaling>
        <c:delete val="0"/>
        <c:axPos val="l"/>
        <c:numFmt formatCode="0" sourceLinked="0"/>
        <c:majorTickMark val="none"/>
        <c:minorTickMark val="none"/>
        <c:tickLblPos val="nextTo"/>
        <c:crossAx val="2071857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4C6E5-FFD3-4BF4-B9A9-A822B52A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16562</Words>
  <Characters>94404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
  <LinksUpToDate>false</LinksUpToDate>
  <CharactersWithSpaces>110745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i.mikhalevich</dc:creator>
  <cp:lastModifiedBy>Секретарь Карельское УФАС</cp:lastModifiedBy>
  <cp:revision>2</cp:revision>
  <cp:lastPrinted>2017-02-22T08:56:00Z</cp:lastPrinted>
  <dcterms:created xsi:type="dcterms:W3CDTF">2017-03-07T12:21:00Z</dcterms:created>
  <dcterms:modified xsi:type="dcterms:W3CDTF">2017-03-07T12:21:00Z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2013</vt:lpwstr>
  </property>
  <property fmtid="{D5CDD505-2E9C-101B-9397-08002B2CF9AE}" pid="4" name="LastSaved">
    <vt:filetime>2017-02-10T00:00:00Z</vt:filetime>
  </property>
</Properties>
</file>