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5E" w:rsidRDefault="00432E5E" w:rsidP="00432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Альберт Мухамедович </w:t>
      </w:r>
      <w:proofErr w:type="spellStart"/>
      <w:r w:rsidRPr="00432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Шаоев</w:t>
      </w:r>
      <w:proofErr w:type="spellEnd"/>
    </w:p>
    <w:p w:rsidR="00432E5E" w:rsidRPr="006E2BDD" w:rsidRDefault="00432E5E" w:rsidP="00432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2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Общественного совета</w:t>
      </w:r>
    </w:p>
    <w:p w:rsidR="00432E5E" w:rsidRPr="006E2BDD" w:rsidRDefault="00432E5E" w:rsidP="00432E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2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Кабардино-Балкарском УФАС России</w:t>
      </w:r>
    </w:p>
    <w:p w:rsidR="00432E5E" w:rsidRDefault="00432E5E" w:rsidP="00432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E5E" w:rsidRPr="00432E5E" w:rsidRDefault="00432E5E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5E">
        <w:rPr>
          <w:rFonts w:ascii="Times New Roman" w:hAnsi="Times New Roman" w:cs="Times New Roman"/>
          <w:b/>
          <w:sz w:val="28"/>
          <w:szCs w:val="28"/>
        </w:rPr>
        <w:t>Положительная практика взаимодействия Общественного совета при Управлении ФАС России по Республике</w:t>
      </w:r>
      <w:r w:rsidRPr="00432E5E">
        <w:rPr>
          <w:b/>
        </w:rPr>
        <w:t xml:space="preserve"> </w:t>
      </w:r>
      <w:r w:rsidRPr="00432E5E">
        <w:rPr>
          <w:rFonts w:ascii="Times New Roman" w:hAnsi="Times New Roman" w:cs="Times New Roman"/>
          <w:b/>
          <w:sz w:val="28"/>
          <w:szCs w:val="28"/>
        </w:rPr>
        <w:t>Кабардино-Балкария с территориальным антимонопольным органом за период 2020-2021гг.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32E5E">
        <w:rPr>
          <w:rFonts w:ascii="Times New Roman" w:hAnsi="Times New Roman" w:cs="Times New Roman"/>
          <w:b/>
          <w:sz w:val="28"/>
          <w:szCs w:val="28"/>
        </w:rPr>
        <w:t xml:space="preserve"> в том числе при осуществлении общес</w:t>
      </w:r>
      <w:bookmarkStart w:id="0" w:name="_GoBack"/>
      <w:bookmarkEnd w:id="0"/>
      <w:r w:rsidRPr="00432E5E">
        <w:rPr>
          <w:rFonts w:ascii="Times New Roman" w:hAnsi="Times New Roman" w:cs="Times New Roman"/>
          <w:b/>
          <w:sz w:val="28"/>
          <w:szCs w:val="28"/>
        </w:rPr>
        <w:t>твенного контроля</w:t>
      </w:r>
    </w:p>
    <w:p w:rsidR="00432E5E" w:rsidRDefault="00432E5E" w:rsidP="0063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54" w:rsidRDefault="00637C54" w:rsidP="00637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части 2 статьи 13 Федерального закона от </w:t>
      </w:r>
      <w:r w:rsidR="00B45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21.07.2014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212 «Об основах общественного контроля в Российской Федерации» </w:t>
      </w:r>
      <w:r w:rsidRPr="00FE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6A6532" w:rsidRDefault="00637C54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сути </w:t>
      </w:r>
      <w:r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советы 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призваны быть </w:t>
      </w:r>
      <w:r w:rsidR="006A6532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связующим звеном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гражданским обществом и государственной властью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восприниматься как орган, созданный в противовес – для критики деятельности органов государственной власти и органов местного самоуправления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86D" w:rsidRPr="00542F5B" w:rsidRDefault="0023186D" w:rsidP="00231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кардинально меняющегося мира, появления новых вызовов, развития </w:t>
      </w:r>
      <w:proofErr w:type="spellStart"/>
      <w:r w:rsidRPr="00542F5B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542F5B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повышается</w:t>
      </w:r>
      <w:r w:rsidR="008E2734" w:rsidRPr="00542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</w:t>
      </w:r>
      <w:r w:rsidRPr="00542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необходимость быстро, адекватно и эффективно реагировать на обстоятельства, которые не всегда комфортны для нашего государства, для наших граждан. В связи с этим, очень важным является укрепление и развитие взаимодействия между властью и обществом, государством и гражданами. </w:t>
      </w:r>
    </w:p>
    <w:p w:rsidR="00637C54" w:rsidRDefault="00DD0A4C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Отрадно, </w:t>
      </w:r>
      <w:r w:rsidR="00637C54"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руководством ФАС России </w:t>
      </w:r>
      <w:r w:rsidR="0023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637C54"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C54"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C54"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C54"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реальная масштабная работа для организации эффективной деятельности Общественного совета как при ФАС России, так и общественных советов при территориальных органах службы.</w:t>
      </w:r>
    </w:p>
    <w:p w:rsidR="00CC05A5" w:rsidRDefault="00DD0A4C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хотелось бы </w:t>
      </w:r>
      <w:r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опыт</w:t>
      </w:r>
      <w:r w:rsid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Кабардино-Балкарском Управлении ФАС России</w:t>
      </w:r>
      <w:r w:rsid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4C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самых первых заседаний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выработаны основные организационные моменты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выстроена</w:t>
      </w:r>
      <w:r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взаимодействие с Управлением: определены приоритеты деятельности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совпадают с приоритетами территориального органа; работа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разработанным годовым планом с учетом возможности внесения дополнительных актуальных вопросов, требующих оценки представителями ОС.</w:t>
      </w:r>
    </w:p>
    <w:p w:rsidR="00CC05A5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УФАС по КБР объединяет авторитетных экспертов в своей деятельности, знатоков социально-политических проблем развития нашего региона и страны в целом.</w:t>
      </w:r>
    </w:p>
    <w:p w:rsidR="008E2734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включенных в повестку заседания О</w:t>
      </w:r>
      <w:r w:rsidR="00851AD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направленно на поиск решени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для общества проблем. </w:t>
      </w:r>
    </w:p>
    <w:p w:rsidR="00CC05A5" w:rsidRPr="00542F5B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находит обратную связь от Управления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выражающуюся в получении своевременной и полной информации о процессе выполнения решений Общественного совета и полученных результатах их выполнений, 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на заседаниях Общественного совета решения доводятся до общественности путем публикации всех материалов на сайте </w:t>
      </w:r>
      <w:r w:rsidR="008E2734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  <w:r w:rsidR="00B45AB2" w:rsidRPr="00542F5B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B45AB2" w:rsidRPr="00542F5B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темы заседаний Общественного совета отражают жизненно важные точки соприкосновения интересов гражданского общества и государства.</w:t>
      </w:r>
    </w:p>
    <w:p w:rsidR="00DD0A4C" w:rsidRPr="00542F5B" w:rsidRDefault="00851AD9" w:rsidP="00851A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Общественного совета при УФАС по КБР включает в себя разные формы и методы взаимодействия: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заседания, тематические круглые 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столы; сбор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мнений представителей общественности по актуальным 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вопросам; разработку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рекомендаций; выдачу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 проект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представителями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участие в публичных слушаниях правоприменительной практики и других совещаниях, проводимых Управлением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Общественного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состав конкурсной комиссии Управления, а также включаются в состав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жюри 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Управлением конкурсов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конкурс 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рисунка, эссе и т.п.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в рамках </w:t>
      </w:r>
      <w:proofErr w:type="spellStart"/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адвокатирования</w:t>
      </w:r>
      <w:proofErr w:type="spellEnd"/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участвуют совместно с сотрудниками Управления в социальн</w:t>
      </w:r>
      <w:r w:rsidR="00B45AB2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значимых</w:t>
      </w: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  <w:r w:rsidR="00DD0A4C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4C" w:rsidRDefault="00B45AB2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опыт работы Общественного совета, среди факторов, влияющих на результат сотрудничества Общественного совета с государственным органом и общественностью можно выделить такие как: уровень правовой грамотности населения, авторитетность и профессионализм общественных объединений и лиц, формирующих Общественный совет.</w:t>
      </w:r>
    </w:p>
    <w:p w:rsidR="00F2776D" w:rsidRDefault="00F2776D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проводимая научно-практическая конференция Общественных советов ФАС России – отличный механизм взаимодействия Общественных советов, площадка для обмена положительным опытом и выработки единых подходов в работе.</w:t>
      </w:r>
    </w:p>
    <w:p w:rsidR="00F2776D" w:rsidRDefault="00F2776D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наилучших результатов работы Общественных советов предлагаю:</w:t>
      </w:r>
    </w:p>
    <w:p w:rsidR="00542F5B" w:rsidRPr="00542F5B" w:rsidRDefault="00F2776D" w:rsidP="00542F5B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меры по обеспечению прозрачности деятельности Общественных советов</w:t>
      </w:r>
      <w:r w:rsidR="00542F5B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76D" w:rsidRPr="00542F5B" w:rsidRDefault="00F2776D" w:rsidP="00542F5B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налаживать сотрудничество со СМИ, освещать работу советов на сайтах институтов гражданского общества, которые являются их членами;</w:t>
      </w:r>
    </w:p>
    <w:p w:rsidR="00276430" w:rsidRPr="00542F5B" w:rsidRDefault="00F2776D" w:rsidP="00542F5B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 создании социальной рекламы</w:t>
      </w:r>
      <w:r w:rsidR="00276430"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теле- и радиопрограмм для популяризации лучшего опыта работы Общественных советов как основы гражданского общества;</w:t>
      </w:r>
    </w:p>
    <w:p w:rsidR="00E133CE" w:rsidRDefault="00276430" w:rsidP="00542F5B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5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 создании системы обучения и повышения квалификации руководителей и членов Общественных советов в целях повышения их профессиональных знаний в области сфер деятельности антимонопольных органов.</w:t>
      </w:r>
    </w:p>
    <w:sectPr w:rsidR="00E133CE" w:rsidSect="00432E5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5E" w:rsidRDefault="00432E5E" w:rsidP="00432E5E">
      <w:pPr>
        <w:spacing w:after="0" w:line="240" w:lineRule="auto"/>
      </w:pPr>
      <w:r>
        <w:separator/>
      </w:r>
    </w:p>
  </w:endnote>
  <w:endnote w:type="continuationSeparator" w:id="0">
    <w:p w:rsidR="00432E5E" w:rsidRDefault="00432E5E" w:rsidP="0043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5E" w:rsidRDefault="00432E5E" w:rsidP="00432E5E">
      <w:pPr>
        <w:spacing w:after="0" w:line="240" w:lineRule="auto"/>
      </w:pPr>
      <w:r>
        <w:separator/>
      </w:r>
    </w:p>
  </w:footnote>
  <w:footnote w:type="continuationSeparator" w:id="0">
    <w:p w:rsidR="00432E5E" w:rsidRDefault="00432E5E" w:rsidP="0043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055640"/>
      <w:docPartObj>
        <w:docPartGallery w:val="Page Numbers (Top of Page)"/>
        <w:docPartUnique/>
      </w:docPartObj>
    </w:sdtPr>
    <w:sdtEndPr/>
    <w:sdtContent>
      <w:p w:rsidR="00432E5E" w:rsidRDefault="00432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DD">
          <w:rPr>
            <w:noProof/>
          </w:rPr>
          <w:t>2</w:t>
        </w:r>
        <w:r>
          <w:fldChar w:fldCharType="end"/>
        </w:r>
      </w:p>
    </w:sdtContent>
  </w:sdt>
  <w:p w:rsidR="00432E5E" w:rsidRDefault="00432E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57BE"/>
    <w:multiLevelType w:val="hybridMultilevel"/>
    <w:tmpl w:val="78DAC3CA"/>
    <w:lvl w:ilvl="0" w:tplc="956E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9"/>
    <w:rsid w:val="00023148"/>
    <w:rsid w:val="0023186D"/>
    <w:rsid w:val="00276430"/>
    <w:rsid w:val="00432E5E"/>
    <w:rsid w:val="00463AF8"/>
    <w:rsid w:val="00484279"/>
    <w:rsid w:val="00542F5B"/>
    <w:rsid w:val="00637C54"/>
    <w:rsid w:val="006A6532"/>
    <w:rsid w:val="006E2BDD"/>
    <w:rsid w:val="00851AD9"/>
    <w:rsid w:val="008A4329"/>
    <w:rsid w:val="008E2734"/>
    <w:rsid w:val="00B45AB2"/>
    <w:rsid w:val="00C017E5"/>
    <w:rsid w:val="00CC05A5"/>
    <w:rsid w:val="00CC1321"/>
    <w:rsid w:val="00D150E6"/>
    <w:rsid w:val="00DD0A4C"/>
    <w:rsid w:val="00E133CE"/>
    <w:rsid w:val="00E653EE"/>
    <w:rsid w:val="00F277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7BECE-9438-4B7C-8C46-8DDBA6F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5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43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E5E"/>
  </w:style>
  <w:style w:type="paragraph" w:styleId="a7">
    <w:name w:val="footer"/>
    <w:basedOn w:val="a"/>
    <w:link w:val="a8"/>
    <w:uiPriority w:val="99"/>
    <w:unhideWhenUsed/>
    <w:rsid w:val="0043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E5E"/>
  </w:style>
  <w:style w:type="paragraph" w:styleId="a9">
    <w:name w:val="List Paragraph"/>
    <w:basedOn w:val="a"/>
    <w:uiPriority w:val="34"/>
    <w:qFormat/>
    <w:rsid w:val="0054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234F-09CF-4DE3-A8DB-15ED4953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Елизавета Александровна Лобачева</cp:lastModifiedBy>
  <cp:revision>6</cp:revision>
  <dcterms:created xsi:type="dcterms:W3CDTF">2021-12-02T12:29:00Z</dcterms:created>
  <dcterms:modified xsi:type="dcterms:W3CDTF">2021-12-02T15:35:00Z</dcterms:modified>
</cp:coreProperties>
</file>