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EE" w:rsidRDefault="0035308F" w:rsidP="00F867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к общественным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объединениям и иным негосударственным некоммерческим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организациям, обладающим правом выдвижения кандидатур в члены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Общественного совета при территориальном органе Федеральной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антимонопольной службы и кандидатам в члены Общественного совета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при территориальном органе Федеральной антимонопольной службы</w:t>
      </w:r>
    </w:p>
    <w:p w:rsidR="00F867D7" w:rsidRPr="00EB3F62" w:rsidRDefault="00F867D7" w:rsidP="00F867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8F" w:rsidRPr="00EB3F62" w:rsidRDefault="0035308F" w:rsidP="00465F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E21479" w:rsidRPr="00EB3F62" w:rsidRDefault="0035308F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 xml:space="preserve">.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и иная некоммерческая организация, обладающая правом выдвижения, кандидатов в члены Общественного совета при территориальном органе ФАС России, должны:</w:t>
      </w:r>
    </w:p>
    <w:p w:rsidR="00E21479" w:rsidRPr="00EB3F62" w:rsidRDefault="00E21479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E21479" w:rsidRPr="00EB3F62" w:rsidRDefault="00E21479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период деятельности не менее трех лет с момента, ее государственной регистрации на дату объявления конкурсного отбора;</w:t>
      </w:r>
    </w:p>
    <w:p w:rsidR="009F4304" w:rsidRDefault="00E21479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F4304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цели и направлени</w:t>
      </w:r>
      <w:r w:rsidR="009F43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деятельности, соответствующие</w:t>
      </w:r>
      <w:r w:rsidR="009F4304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территориального органа ФАС России;</w:t>
      </w:r>
    </w:p>
    <w:p w:rsidR="009F4304" w:rsidRDefault="009F4304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сфере полномочий территориального органа, при котором формируется Общественный совет при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рриториальном органе ФАС России;</w:t>
      </w:r>
    </w:p>
    <w:p w:rsidR="00E21479" w:rsidRPr="00EB3F62" w:rsidRDefault="006E63F7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иметь запрета на осуществление своей деятельности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08F" w:rsidRPr="00EB3F62" w:rsidRDefault="006E63F7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являться должником в рамках возбужденного дела о несостоятельности (банкротстве).</w:t>
      </w:r>
    </w:p>
    <w:p w:rsidR="0035308F" w:rsidRPr="00EB3F62" w:rsidRDefault="0035308F" w:rsidP="00465FD7">
      <w:pPr>
        <w:pStyle w:val="1"/>
        <w:widowControl w:val="0"/>
        <w:tabs>
          <w:tab w:val="left" w:pos="1177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</w:t>
      </w:r>
      <w:r w:rsidR="00BC0C0A">
        <w:rPr>
          <w:sz w:val="28"/>
          <w:szCs w:val="28"/>
        </w:rPr>
        <w:t>Членом О</w:t>
      </w:r>
      <w:r w:rsidRPr="00EB3F62">
        <w:rPr>
          <w:sz w:val="28"/>
          <w:szCs w:val="28"/>
        </w:rPr>
        <w:t xml:space="preserve">бщественного совета при </w:t>
      </w:r>
      <w:r w:rsidR="00D4659E" w:rsidRPr="00EB3F62">
        <w:rPr>
          <w:sz w:val="28"/>
          <w:szCs w:val="28"/>
        </w:rPr>
        <w:t>территориальном органе ФАС России</w:t>
      </w:r>
      <w:r w:rsidR="00357141" w:rsidRPr="00EB3F62">
        <w:rPr>
          <w:sz w:val="28"/>
          <w:szCs w:val="28"/>
        </w:rPr>
        <w:t xml:space="preserve"> может стать гражданин Российской Федерации</w:t>
      </w:r>
      <w:r w:rsidRPr="00EB3F62">
        <w:rPr>
          <w:sz w:val="28"/>
          <w:szCs w:val="28"/>
        </w:rPr>
        <w:t>:</w:t>
      </w:r>
    </w:p>
    <w:p w:rsidR="00357141" w:rsidRPr="00EB3F62" w:rsidRDefault="00357141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достигший возраста 21 год;</w:t>
      </w:r>
    </w:p>
    <w:p w:rsidR="00357141" w:rsidRPr="00EB3F62" w:rsidRDefault="00357141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имеющий опыт работы по профилю деятельности территориального  органа, при котором формируется Общественный совет, не менее одного года;</w:t>
      </w:r>
    </w:p>
    <w:p w:rsidR="0035308F" w:rsidRDefault="00357141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имеющий конфликта интересов, связанного с осуществлением деятельн</w:t>
      </w:r>
      <w:r w:rsid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члена Общественного совета;</w:t>
      </w:r>
    </w:p>
    <w:p w:rsidR="00BC0C0A" w:rsidRDefault="00BC0C0A" w:rsidP="00BC0C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отсутствует информация об участии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содержащей признаки нарушения законодательства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7D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</w:t>
      </w:r>
      <w:r w:rsidR="005567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коррупции.</w:t>
      </w:r>
    </w:p>
    <w:p w:rsidR="0035308F" w:rsidRPr="00206A5D" w:rsidRDefault="0035308F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</w:p>
    <w:p w:rsidR="0035308F" w:rsidRPr="00EB3F62" w:rsidRDefault="0035308F" w:rsidP="00465F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35308F" w:rsidRDefault="0035308F" w:rsidP="00465FD7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firstLine="851"/>
        <w:jc w:val="both"/>
        <w:rPr>
          <w:i/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К кандидатам в состав общественного совета </w:t>
      </w:r>
      <w:r w:rsidR="009F42EE" w:rsidRPr="00EB3F62">
        <w:rPr>
          <w:sz w:val="28"/>
          <w:szCs w:val="28"/>
        </w:rPr>
        <w:t>при</w:t>
      </w:r>
      <w:r w:rsidR="00A171F9" w:rsidRPr="00EB3F62">
        <w:rPr>
          <w:sz w:val="28"/>
          <w:szCs w:val="28"/>
        </w:rPr>
        <w:t xml:space="preserve"> территориальном органе ФАС России</w:t>
      </w:r>
      <w:r w:rsidR="00027507" w:rsidRPr="00EB3F62">
        <w:rPr>
          <w:sz w:val="28"/>
          <w:szCs w:val="28"/>
        </w:rPr>
        <w:t>:</w:t>
      </w:r>
      <w:r w:rsidR="00FB10F4">
        <w:rPr>
          <w:sz w:val="28"/>
          <w:szCs w:val="28"/>
        </w:rPr>
        <w:t xml:space="preserve"> </w:t>
      </w:r>
      <w:r w:rsidRPr="00EB3F62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 w:rsidRPr="00EB3F62">
        <w:rPr>
          <w:sz w:val="28"/>
          <w:szCs w:val="28"/>
        </w:rPr>
        <w:t>Федеральной антимонопольной службы и ее территориальных органов</w:t>
      </w:r>
      <w:r w:rsidRPr="00EB3F62">
        <w:rPr>
          <w:sz w:val="28"/>
          <w:szCs w:val="28"/>
        </w:rPr>
        <w:t>.</w:t>
      </w:r>
    </w:p>
    <w:sectPr w:rsidR="0035308F" w:rsidRPr="0035308F" w:rsidSect="0084580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65FD7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67DA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159C8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C6741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63F7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5809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304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0C0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67D7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109B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F5065-4DB7-4A60-8954-1212A22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Отчиева Ю.П.</cp:lastModifiedBy>
  <cp:revision>2</cp:revision>
  <cp:lastPrinted>2022-10-27T07:50:00Z</cp:lastPrinted>
  <dcterms:created xsi:type="dcterms:W3CDTF">2022-10-27T07:50:00Z</dcterms:created>
  <dcterms:modified xsi:type="dcterms:W3CDTF">2022-10-27T07:50:00Z</dcterms:modified>
</cp:coreProperties>
</file>